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724CDF">
      <w:pPr>
        <w:jc w:val="center"/>
      </w:pPr>
      <w:bookmarkStart w:id="0" w:name="_GoBack"/>
      <w:bookmarkEnd w:id="0"/>
      <w:r>
        <w:rPr>
          <w:sz w:val="32"/>
          <w:szCs w:val="32"/>
        </w:rPr>
        <w:t xml:space="preserve">Доклад об осуществлении государственного контроля (надзора), муниципального контроля </w:t>
      </w:r>
      <w:r w:rsidRPr="004D12EE">
        <w:rPr>
          <w:sz w:val="32"/>
          <w:szCs w:val="32"/>
        </w:rPr>
        <w:t>за</w:t>
      </w:r>
      <w:r w:rsidR="00E14580" w:rsidRPr="004D12EE">
        <w:rPr>
          <w:b/>
          <w:sz w:val="32"/>
          <w:szCs w:val="32"/>
        </w:rPr>
        <w:t xml:space="preserve"> </w:t>
      </w:r>
      <w:r w:rsidR="006472DD">
        <w:rPr>
          <w:b/>
          <w:sz w:val="32"/>
          <w:szCs w:val="32"/>
        </w:rPr>
        <w:t>2021</w:t>
      </w:r>
      <w:r w:rsidR="006961EB" w:rsidRPr="006961EB">
        <w:rPr>
          <w:b/>
          <w:sz w:val="32"/>
          <w:szCs w:val="32"/>
        </w:rPr>
        <w:t xml:space="preserve"> </w:t>
      </w:r>
      <w:r>
        <w:rPr>
          <w:sz w:val="32"/>
          <w:szCs w:val="32"/>
        </w:rPr>
        <w:t>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724CDF" w:rsidRPr="00CF787F" w:rsidRDefault="00724CDF" w:rsidP="00724CDF">
      <w:pPr>
        <w:pStyle w:val="ConsPlusNormal"/>
        <w:jc w:val="center"/>
        <w:rPr>
          <w:rFonts w:ascii="Times New Roman" w:hAnsi="Times New Roman" w:cs="Times New Roman"/>
          <w:sz w:val="40"/>
          <w:szCs w:val="28"/>
        </w:rPr>
      </w:pPr>
      <w:r w:rsidRPr="00CF787F">
        <w:rPr>
          <w:rFonts w:ascii="Times New Roman" w:hAnsi="Times New Roman" w:cs="Times New Roman"/>
          <w:sz w:val="28"/>
        </w:rPr>
        <w:t>Перечень актов, содержащих обязательные требования, соблюдение которых оценивается при проведении мероприятий при осуществлении региональн</w:t>
      </w:r>
      <w:r>
        <w:rPr>
          <w:rFonts w:ascii="Times New Roman" w:hAnsi="Times New Roman" w:cs="Times New Roman"/>
          <w:sz w:val="28"/>
        </w:rPr>
        <w:t>ого</w:t>
      </w:r>
      <w:r w:rsidRPr="00CF787F">
        <w:rPr>
          <w:rFonts w:ascii="Times New Roman" w:hAnsi="Times New Roman" w:cs="Times New Roman"/>
          <w:sz w:val="28"/>
        </w:rPr>
        <w:t xml:space="preserve"> государственн</w:t>
      </w:r>
      <w:r>
        <w:rPr>
          <w:rFonts w:ascii="Times New Roman" w:hAnsi="Times New Roman" w:cs="Times New Roman"/>
          <w:sz w:val="28"/>
        </w:rPr>
        <w:t>ого</w:t>
      </w:r>
      <w:r w:rsidRPr="00CF787F">
        <w:rPr>
          <w:rFonts w:ascii="Times New Roman" w:hAnsi="Times New Roman" w:cs="Times New Roman"/>
          <w:sz w:val="28"/>
        </w:rPr>
        <w:t xml:space="preserve"> жилищн</w:t>
      </w:r>
      <w:r>
        <w:rPr>
          <w:rFonts w:ascii="Times New Roman" w:hAnsi="Times New Roman" w:cs="Times New Roman"/>
          <w:sz w:val="28"/>
        </w:rPr>
        <w:t>ого</w:t>
      </w:r>
      <w:r w:rsidRPr="00CF787F">
        <w:rPr>
          <w:rFonts w:ascii="Times New Roman" w:hAnsi="Times New Roman" w:cs="Times New Roman"/>
          <w:sz w:val="28"/>
        </w:rPr>
        <w:t xml:space="preserve"> надзор</w:t>
      </w:r>
      <w:r>
        <w:rPr>
          <w:rFonts w:ascii="Times New Roman" w:hAnsi="Times New Roman" w:cs="Times New Roman"/>
          <w:sz w:val="28"/>
        </w:rPr>
        <w:t>а</w:t>
      </w:r>
    </w:p>
    <w:p w:rsidR="00724CDF" w:rsidRDefault="00724CDF" w:rsidP="00724CDF">
      <w:pPr>
        <w:autoSpaceDE w:val="0"/>
        <w:autoSpaceDN w:val="0"/>
        <w:adjustRightInd w:val="0"/>
        <w:ind w:firstLine="709"/>
        <w:jc w:val="both"/>
        <w:outlineLvl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13"/>
        <w:gridCol w:w="9416"/>
      </w:tblGrid>
      <w:tr w:rsidR="00724CDF" w:rsidRPr="009D182A" w:rsidTr="007921C5">
        <w:tc>
          <w:tcPr>
            <w:tcW w:w="442" w:type="pct"/>
          </w:tcPr>
          <w:p w:rsidR="00724CDF" w:rsidRPr="009D182A" w:rsidRDefault="00724CDF" w:rsidP="007921C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4558" w:type="pct"/>
          </w:tcPr>
          <w:p w:rsidR="00724CDF" w:rsidRPr="009D182A" w:rsidRDefault="00724CDF" w:rsidP="007921C5">
            <w:pPr>
              <w:pStyle w:val="ConsPlusNormal"/>
              <w:ind w:firstLine="0"/>
              <w:jc w:val="center"/>
              <w:rPr>
                <w:rFonts w:ascii="Times New Roman" w:hAnsi="Times New Roman" w:cs="Times New Roman"/>
                <w:sz w:val="28"/>
                <w:szCs w:val="28"/>
              </w:rPr>
            </w:pPr>
            <w:r w:rsidRPr="009D182A">
              <w:rPr>
                <w:rFonts w:ascii="Times New Roman" w:hAnsi="Times New Roman" w:cs="Times New Roman"/>
                <w:sz w:val="28"/>
                <w:szCs w:val="28"/>
              </w:rPr>
              <w:t>Наименование и реквизиты акта</w:t>
            </w:r>
          </w:p>
        </w:tc>
      </w:tr>
      <w:tr w:rsidR="00724CDF" w:rsidRPr="009D182A" w:rsidTr="007921C5">
        <w:tc>
          <w:tcPr>
            <w:tcW w:w="442"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1</w:t>
            </w:r>
          </w:p>
        </w:tc>
        <w:tc>
          <w:tcPr>
            <w:tcW w:w="4558"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"Жилищный кодекс Российской Федерации" от 29.12.2004 N 188-ФЗ</w:t>
            </w:r>
          </w:p>
        </w:tc>
      </w:tr>
      <w:tr w:rsidR="00724CDF" w:rsidRPr="009D182A" w:rsidTr="007921C5">
        <w:tc>
          <w:tcPr>
            <w:tcW w:w="442"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2</w:t>
            </w:r>
          </w:p>
        </w:tc>
        <w:tc>
          <w:tcPr>
            <w:tcW w:w="4558"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 xml:space="preserve">Федеральный закон от 21.07.2014 N 209-ФЗ "О государственной информационной системе жилищно-коммунального хозяйства" </w:t>
            </w:r>
          </w:p>
        </w:tc>
      </w:tr>
      <w:tr w:rsidR="00724CDF" w:rsidRPr="009D182A" w:rsidTr="007921C5">
        <w:tc>
          <w:tcPr>
            <w:tcW w:w="442"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3</w:t>
            </w:r>
          </w:p>
        </w:tc>
        <w:tc>
          <w:tcPr>
            <w:tcW w:w="4558"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724CDF" w:rsidRPr="009D182A" w:rsidTr="007921C5">
        <w:tc>
          <w:tcPr>
            <w:tcW w:w="442" w:type="pct"/>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4</w:t>
            </w:r>
          </w:p>
        </w:tc>
        <w:tc>
          <w:tcPr>
            <w:tcW w:w="4558" w:type="pct"/>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w:t>
            </w:r>
          </w:p>
        </w:tc>
      </w:tr>
      <w:tr w:rsidR="00724CDF" w:rsidRPr="009D182A" w:rsidTr="007921C5">
        <w:tc>
          <w:tcPr>
            <w:tcW w:w="442" w:type="pct"/>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5</w:t>
            </w:r>
          </w:p>
        </w:tc>
        <w:tc>
          <w:tcPr>
            <w:tcW w:w="4558" w:type="pct"/>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Постановление Правительства РФ от 21.01.2006 N 25 «Об утверждении Правил пользования жилыми помещениями»</w:t>
            </w:r>
          </w:p>
        </w:tc>
      </w:tr>
      <w:tr w:rsidR="00724CDF" w:rsidRPr="009D182A" w:rsidTr="007921C5">
        <w:tc>
          <w:tcPr>
            <w:tcW w:w="442" w:type="pct"/>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6</w:t>
            </w:r>
          </w:p>
        </w:tc>
        <w:tc>
          <w:tcPr>
            <w:tcW w:w="4558" w:type="pct"/>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724CDF" w:rsidRPr="009D182A" w:rsidTr="007921C5">
        <w:tc>
          <w:tcPr>
            <w:tcW w:w="442" w:type="pct"/>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7</w:t>
            </w:r>
          </w:p>
        </w:tc>
        <w:tc>
          <w:tcPr>
            <w:tcW w:w="4558" w:type="pct"/>
          </w:tcPr>
          <w:p w:rsidR="00724CDF" w:rsidRPr="009D182A" w:rsidRDefault="00724CDF" w:rsidP="007921C5">
            <w:pPr>
              <w:pStyle w:val="ConsPlusNormal"/>
              <w:ind w:firstLine="0"/>
              <w:rPr>
                <w:rFonts w:ascii="Times New Roman" w:hAnsi="Times New Roman" w:cs="Times New Roman"/>
                <w:sz w:val="28"/>
                <w:szCs w:val="28"/>
              </w:rPr>
            </w:pPr>
            <w:proofErr w:type="gramStart"/>
            <w:r w:rsidRPr="009D182A">
              <w:rPr>
                <w:rFonts w:ascii="Times New Roman" w:hAnsi="Times New Roman" w:cs="Times New Roman"/>
                <w:sz w:val="28"/>
                <w:szCs w:val="28"/>
              </w:rPr>
              <w:t>Постановление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tc>
      </w:tr>
      <w:tr w:rsidR="00724CDF" w:rsidRPr="009D182A" w:rsidTr="007921C5">
        <w:tc>
          <w:tcPr>
            <w:tcW w:w="442" w:type="pct"/>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8</w:t>
            </w:r>
          </w:p>
        </w:tc>
        <w:tc>
          <w:tcPr>
            <w:tcW w:w="4558" w:type="pct"/>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Постановление Правительства РФ от 14.05.2013 N 410 «О мерах по обеспечению безопасности при использовании и содержании внутридомового и внутриквартирного газового оборудования»</w:t>
            </w:r>
          </w:p>
        </w:tc>
      </w:tr>
      <w:tr w:rsidR="00724CDF" w:rsidRPr="009D182A" w:rsidTr="007921C5">
        <w:tc>
          <w:tcPr>
            <w:tcW w:w="442" w:type="pct"/>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9</w:t>
            </w:r>
          </w:p>
        </w:tc>
        <w:tc>
          <w:tcPr>
            <w:tcW w:w="4558" w:type="pct"/>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Постановление Правительства РФ от 15.05.2013 N 416 «О порядке осуществления деятельности по управлению многоквартирными домами»</w:t>
            </w:r>
          </w:p>
        </w:tc>
      </w:tr>
      <w:tr w:rsidR="00724CDF" w:rsidRPr="009D182A" w:rsidTr="007921C5">
        <w:tc>
          <w:tcPr>
            <w:tcW w:w="442" w:type="pct"/>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10</w:t>
            </w:r>
          </w:p>
        </w:tc>
        <w:tc>
          <w:tcPr>
            <w:tcW w:w="4558" w:type="pct"/>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Постановление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r>
      <w:tr w:rsidR="00724CDF" w:rsidRPr="009D182A" w:rsidTr="007921C5">
        <w:tc>
          <w:tcPr>
            <w:tcW w:w="442"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11</w:t>
            </w:r>
          </w:p>
        </w:tc>
        <w:tc>
          <w:tcPr>
            <w:tcW w:w="4558"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 xml:space="preserve">Приказ </w:t>
            </w:r>
            <w:proofErr w:type="spellStart"/>
            <w:r w:rsidRPr="009D182A">
              <w:rPr>
                <w:rFonts w:ascii="Times New Roman" w:hAnsi="Times New Roman" w:cs="Times New Roman"/>
                <w:sz w:val="28"/>
                <w:szCs w:val="28"/>
              </w:rPr>
              <w:t>Минкомсвязи</w:t>
            </w:r>
            <w:proofErr w:type="spellEnd"/>
            <w:r w:rsidRPr="009D182A">
              <w:rPr>
                <w:rFonts w:ascii="Times New Roman" w:hAnsi="Times New Roman" w:cs="Times New Roman"/>
                <w:sz w:val="28"/>
                <w:szCs w:val="28"/>
              </w:rPr>
              <w:t xml:space="preserve"> России N 74, Минстроя России N 114/</w:t>
            </w:r>
            <w:proofErr w:type="spellStart"/>
            <w:proofErr w:type="gramStart"/>
            <w:r w:rsidRPr="009D182A">
              <w:rPr>
                <w:rFonts w:ascii="Times New Roman" w:hAnsi="Times New Roman" w:cs="Times New Roman"/>
                <w:sz w:val="28"/>
                <w:szCs w:val="28"/>
              </w:rPr>
              <w:t>пр</w:t>
            </w:r>
            <w:proofErr w:type="spellEnd"/>
            <w:proofErr w:type="gramEnd"/>
            <w:r w:rsidRPr="009D182A">
              <w:rPr>
                <w:rFonts w:ascii="Times New Roman" w:hAnsi="Times New Roman" w:cs="Times New Roman"/>
                <w:sz w:val="28"/>
                <w:szCs w:val="28"/>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tc>
      </w:tr>
      <w:tr w:rsidR="00724CDF" w:rsidRPr="009D182A" w:rsidTr="007921C5">
        <w:tc>
          <w:tcPr>
            <w:tcW w:w="442"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12</w:t>
            </w:r>
          </w:p>
        </w:tc>
        <w:tc>
          <w:tcPr>
            <w:tcW w:w="4558"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 xml:space="preserve">Приказ </w:t>
            </w:r>
            <w:proofErr w:type="spellStart"/>
            <w:r w:rsidRPr="009D182A">
              <w:rPr>
                <w:rFonts w:ascii="Times New Roman" w:hAnsi="Times New Roman" w:cs="Times New Roman"/>
                <w:sz w:val="28"/>
                <w:szCs w:val="28"/>
              </w:rPr>
              <w:t>Минкомсвязи</w:t>
            </w:r>
            <w:proofErr w:type="spellEnd"/>
            <w:r w:rsidRPr="009D182A">
              <w:rPr>
                <w:rFonts w:ascii="Times New Roman" w:hAnsi="Times New Roman" w:cs="Times New Roman"/>
                <w:sz w:val="28"/>
                <w:szCs w:val="28"/>
              </w:rPr>
              <w:t xml:space="preserve"> России N 368, Минстроя России N 691/</w:t>
            </w:r>
            <w:proofErr w:type="spellStart"/>
            <w:proofErr w:type="gramStart"/>
            <w:r w:rsidRPr="009D182A">
              <w:rPr>
                <w:rFonts w:ascii="Times New Roman" w:hAnsi="Times New Roman" w:cs="Times New Roman"/>
                <w:sz w:val="28"/>
                <w:szCs w:val="28"/>
              </w:rPr>
              <w:t>пр</w:t>
            </w:r>
            <w:proofErr w:type="spellEnd"/>
            <w:proofErr w:type="gramEnd"/>
            <w:r w:rsidRPr="009D182A">
              <w:rPr>
                <w:rFonts w:ascii="Times New Roman" w:hAnsi="Times New Roman" w:cs="Times New Roman"/>
                <w:sz w:val="28"/>
                <w:szCs w:val="28"/>
              </w:rPr>
              <w:t xml:space="preserve"> от 29.09.2015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w:t>
            </w:r>
          </w:p>
        </w:tc>
      </w:tr>
      <w:tr w:rsidR="00724CDF" w:rsidRPr="009D182A" w:rsidTr="007921C5">
        <w:tc>
          <w:tcPr>
            <w:tcW w:w="442"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13</w:t>
            </w:r>
          </w:p>
        </w:tc>
        <w:tc>
          <w:tcPr>
            <w:tcW w:w="4558"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Приказ Минстроя России от 25.12.2015 N 938/</w:t>
            </w:r>
            <w:proofErr w:type="spellStart"/>
            <w:proofErr w:type="gramStart"/>
            <w:r w:rsidRPr="009D182A">
              <w:rPr>
                <w:rFonts w:ascii="Times New Roman" w:hAnsi="Times New Roman" w:cs="Times New Roman"/>
                <w:sz w:val="28"/>
                <w:szCs w:val="28"/>
              </w:rPr>
              <w:t>пр</w:t>
            </w:r>
            <w:proofErr w:type="spellEnd"/>
            <w:proofErr w:type="gramEnd"/>
            <w:r w:rsidRPr="009D182A">
              <w:rPr>
                <w:rFonts w:ascii="Times New Roman" w:hAnsi="Times New Roman" w:cs="Times New Roman"/>
                <w:sz w:val="28"/>
                <w:szCs w:val="28"/>
              </w:rPr>
              <w:t xml:space="preserve"> «Об утверждении Порядка и сроков внесения изменений в реестр лицензий субъекта Российской Федерации»</w:t>
            </w:r>
          </w:p>
        </w:tc>
      </w:tr>
      <w:tr w:rsidR="00724CDF" w:rsidRPr="009D182A" w:rsidTr="007921C5">
        <w:tc>
          <w:tcPr>
            <w:tcW w:w="442"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14</w:t>
            </w:r>
          </w:p>
        </w:tc>
        <w:tc>
          <w:tcPr>
            <w:tcW w:w="4558"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Постановление Госстроя РФ от 27.09.2003 N 170 «Об утверждении Правил и норм технической эксплуатации жилищного фонда»</w:t>
            </w:r>
          </w:p>
        </w:tc>
      </w:tr>
      <w:tr w:rsidR="00724CDF" w:rsidRPr="009D182A" w:rsidTr="007921C5">
        <w:tc>
          <w:tcPr>
            <w:tcW w:w="442"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Pr>
                <w:rFonts w:ascii="Times New Roman" w:hAnsi="Times New Roman" w:cs="Times New Roman"/>
                <w:sz w:val="28"/>
                <w:szCs w:val="28"/>
              </w:rPr>
              <w:t>15</w:t>
            </w:r>
          </w:p>
        </w:tc>
        <w:tc>
          <w:tcPr>
            <w:tcW w:w="4558" w:type="pct"/>
            <w:tcBorders>
              <w:top w:val="single" w:sz="4" w:space="0" w:color="auto"/>
              <w:left w:val="single" w:sz="4" w:space="0" w:color="auto"/>
              <w:bottom w:val="single" w:sz="4" w:space="0" w:color="auto"/>
              <w:right w:val="single" w:sz="4" w:space="0" w:color="auto"/>
            </w:tcBorders>
          </w:tcPr>
          <w:p w:rsidR="00724CDF" w:rsidRPr="009D182A" w:rsidRDefault="00724CDF" w:rsidP="007921C5">
            <w:pPr>
              <w:pStyle w:val="ConsPlusNormal"/>
              <w:ind w:firstLine="0"/>
              <w:rPr>
                <w:rFonts w:ascii="Times New Roman" w:hAnsi="Times New Roman" w:cs="Times New Roman"/>
                <w:sz w:val="28"/>
                <w:szCs w:val="28"/>
              </w:rPr>
            </w:pPr>
            <w:r w:rsidRPr="009D182A">
              <w:rPr>
                <w:rFonts w:ascii="Times New Roman" w:hAnsi="Times New Roman" w:cs="Times New Roman"/>
                <w:sz w:val="28"/>
                <w:szCs w:val="28"/>
              </w:rPr>
              <w:t>Приказ Минстроя России от 31.07.2014 N 411/</w:t>
            </w:r>
            <w:proofErr w:type="spellStart"/>
            <w:proofErr w:type="gramStart"/>
            <w:r w:rsidRPr="009D182A">
              <w:rPr>
                <w:rFonts w:ascii="Times New Roman" w:hAnsi="Times New Roman" w:cs="Times New Roman"/>
                <w:sz w:val="28"/>
                <w:szCs w:val="28"/>
              </w:rPr>
              <w:t>пр</w:t>
            </w:r>
            <w:proofErr w:type="spellEnd"/>
            <w:proofErr w:type="gramEnd"/>
            <w:r w:rsidRPr="009D182A">
              <w:rPr>
                <w:rFonts w:ascii="Times New Roman" w:hAnsi="Times New Roman" w:cs="Times New Roman"/>
                <w:sz w:val="28"/>
                <w:szCs w:val="28"/>
              </w:rPr>
              <w:t xml:space="preserve"> «Об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w:t>
            </w:r>
          </w:p>
        </w:tc>
      </w:tr>
    </w:tbl>
    <w:p w:rsidR="00724CDF" w:rsidRDefault="00724CDF" w:rsidP="00724CDF">
      <w:pPr>
        <w:autoSpaceDE w:val="0"/>
        <w:autoSpaceDN w:val="0"/>
        <w:adjustRightInd w:val="0"/>
        <w:ind w:firstLine="709"/>
        <w:jc w:val="both"/>
        <w:outlineLvl w:val="0"/>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724CDF" w:rsidRDefault="00724CDF" w:rsidP="00724CDF">
      <w:pPr>
        <w:autoSpaceDE w:val="0"/>
        <w:ind w:firstLine="709"/>
        <w:jc w:val="both"/>
        <w:rPr>
          <w:rFonts w:eastAsia="Calibri"/>
          <w:sz w:val="28"/>
          <w:szCs w:val="28"/>
        </w:rPr>
      </w:pPr>
      <w:r>
        <w:rPr>
          <w:rFonts w:eastAsia="Calibri"/>
          <w:sz w:val="28"/>
          <w:szCs w:val="28"/>
        </w:rPr>
        <w:t>Структура комитета государственного жилищного надзора и контроля Ленинградской области:</w:t>
      </w:r>
    </w:p>
    <w:p w:rsidR="00724CDF" w:rsidRDefault="00724CDF" w:rsidP="00724CDF">
      <w:pPr>
        <w:autoSpaceDE w:val="0"/>
        <w:ind w:firstLine="709"/>
        <w:jc w:val="both"/>
        <w:rPr>
          <w:rFonts w:eastAsia="Calibri"/>
          <w:sz w:val="28"/>
          <w:szCs w:val="28"/>
        </w:rPr>
      </w:pPr>
      <w:r>
        <w:rPr>
          <w:rFonts w:eastAsia="Calibri"/>
          <w:sz w:val="28"/>
          <w:szCs w:val="28"/>
        </w:rPr>
        <w:t>- инспекционный отдел</w:t>
      </w:r>
    </w:p>
    <w:p w:rsidR="00724CDF" w:rsidRDefault="00724CDF" w:rsidP="00724CDF">
      <w:pPr>
        <w:autoSpaceDE w:val="0"/>
        <w:ind w:firstLine="709"/>
        <w:jc w:val="both"/>
        <w:rPr>
          <w:rFonts w:eastAsia="Calibri"/>
          <w:sz w:val="28"/>
          <w:szCs w:val="28"/>
        </w:rPr>
      </w:pPr>
      <w:r>
        <w:rPr>
          <w:rFonts w:eastAsia="Calibri"/>
          <w:sz w:val="28"/>
          <w:szCs w:val="28"/>
        </w:rPr>
        <w:t>- юридический отдел</w:t>
      </w:r>
    </w:p>
    <w:p w:rsidR="00724CDF" w:rsidRDefault="00724CDF" w:rsidP="00724CDF">
      <w:pPr>
        <w:autoSpaceDE w:val="0"/>
        <w:ind w:firstLine="709"/>
        <w:jc w:val="both"/>
        <w:rPr>
          <w:rFonts w:eastAsia="Calibri"/>
          <w:sz w:val="28"/>
          <w:szCs w:val="28"/>
        </w:rPr>
      </w:pPr>
      <w:r>
        <w:rPr>
          <w:rFonts w:eastAsia="Calibri"/>
          <w:sz w:val="28"/>
          <w:szCs w:val="28"/>
        </w:rPr>
        <w:t>- отдел информационно-аналитического обеспечения</w:t>
      </w:r>
    </w:p>
    <w:p w:rsidR="00724CDF" w:rsidRDefault="00724CDF" w:rsidP="00724CDF">
      <w:pPr>
        <w:autoSpaceDE w:val="0"/>
        <w:ind w:firstLine="709"/>
        <w:jc w:val="both"/>
        <w:rPr>
          <w:rFonts w:eastAsia="Calibri"/>
          <w:sz w:val="28"/>
          <w:szCs w:val="28"/>
        </w:rPr>
      </w:pPr>
      <w:r>
        <w:rPr>
          <w:rFonts w:eastAsia="Calibri"/>
          <w:sz w:val="28"/>
          <w:szCs w:val="28"/>
        </w:rPr>
        <w:t xml:space="preserve">- сектор </w:t>
      </w:r>
      <w:r w:rsidRPr="00843238">
        <w:rPr>
          <w:rFonts w:eastAsia="Calibri"/>
          <w:sz w:val="28"/>
          <w:szCs w:val="28"/>
        </w:rPr>
        <w:t>экономического анализа и контроля жилищно-коммунальных платежей</w:t>
      </w:r>
      <w:r>
        <w:rPr>
          <w:rFonts w:eastAsia="Calibri"/>
          <w:sz w:val="28"/>
          <w:szCs w:val="28"/>
        </w:rPr>
        <w:t>.</w:t>
      </w:r>
    </w:p>
    <w:p w:rsidR="00724CDF" w:rsidRDefault="00724CDF" w:rsidP="00724CDF">
      <w:pPr>
        <w:autoSpaceDE w:val="0"/>
        <w:autoSpaceDN w:val="0"/>
        <w:adjustRightInd w:val="0"/>
        <w:ind w:firstLine="708"/>
        <w:jc w:val="both"/>
        <w:rPr>
          <w:sz w:val="28"/>
          <w:szCs w:val="28"/>
        </w:rPr>
      </w:pPr>
    </w:p>
    <w:p w:rsidR="00724CDF" w:rsidRDefault="00724CDF" w:rsidP="00724CDF">
      <w:pPr>
        <w:autoSpaceDE w:val="0"/>
        <w:autoSpaceDN w:val="0"/>
        <w:adjustRightInd w:val="0"/>
        <w:ind w:firstLine="708"/>
        <w:jc w:val="both"/>
        <w:rPr>
          <w:sz w:val="28"/>
          <w:szCs w:val="28"/>
        </w:rPr>
      </w:pPr>
      <w:r>
        <w:rPr>
          <w:sz w:val="28"/>
          <w:szCs w:val="28"/>
        </w:rPr>
        <w:lastRenderedPageBreak/>
        <w:t xml:space="preserve">Комитет государственного жилищного надзора и контроля Ленинградской области (далее – Комитет) осуществляет </w:t>
      </w:r>
      <w:r w:rsidRPr="00DC6974">
        <w:rPr>
          <w:color w:val="1D1B11"/>
          <w:sz w:val="28"/>
          <w:szCs w:val="28"/>
        </w:rPr>
        <w:t>региональн</w:t>
      </w:r>
      <w:r>
        <w:rPr>
          <w:color w:val="1D1B11"/>
          <w:sz w:val="28"/>
          <w:szCs w:val="28"/>
        </w:rPr>
        <w:t>ый</w:t>
      </w:r>
      <w:r w:rsidRPr="00DC6974">
        <w:rPr>
          <w:color w:val="1D1B11"/>
          <w:sz w:val="28"/>
          <w:szCs w:val="28"/>
        </w:rPr>
        <w:t xml:space="preserve"> государственн</w:t>
      </w:r>
      <w:r>
        <w:rPr>
          <w:color w:val="1D1B11"/>
          <w:sz w:val="28"/>
          <w:szCs w:val="28"/>
        </w:rPr>
        <w:t>ый</w:t>
      </w:r>
      <w:r w:rsidRPr="00DC6974">
        <w:rPr>
          <w:color w:val="1D1B11"/>
          <w:sz w:val="28"/>
          <w:szCs w:val="28"/>
        </w:rPr>
        <w:t xml:space="preserve"> жилищн</w:t>
      </w:r>
      <w:r>
        <w:rPr>
          <w:color w:val="1D1B11"/>
          <w:sz w:val="28"/>
          <w:szCs w:val="28"/>
        </w:rPr>
        <w:t>ый</w:t>
      </w:r>
      <w:r w:rsidRPr="00DC6974">
        <w:rPr>
          <w:color w:val="1D1B11"/>
          <w:sz w:val="28"/>
          <w:szCs w:val="28"/>
        </w:rPr>
        <w:t xml:space="preserve"> надзор за соблюдением </w:t>
      </w:r>
      <w:r w:rsidRPr="00DC6974">
        <w:rPr>
          <w:sz w:val="28"/>
          <w:szCs w:val="28"/>
        </w:rPr>
        <w:t>обязательных требований</w:t>
      </w:r>
      <w:r>
        <w:rPr>
          <w:sz w:val="28"/>
          <w:szCs w:val="28"/>
        </w:rPr>
        <w:t xml:space="preserve"> </w:t>
      </w:r>
      <w:proofErr w:type="gramStart"/>
      <w:r>
        <w:rPr>
          <w:sz w:val="28"/>
          <w:szCs w:val="28"/>
        </w:rPr>
        <w:t>к</w:t>
      </w:r>
      <w:proofErr w:type="gramEnd"/>
      <w:r w:rsidRPr="0073434C">
        <w:rPr>
          <w:sz w:val="28"/>
          <w:szCs w:val="28"/>
        </w:rPr>
        <w:t>:</w:t>
      </w:r>
      <w:r>
        <w:rPr>
          <w:sz w:val="28"/>
          <w:szCs w:val="28"/>
        </w:rPr>
        <w:t xml:space="preserve"> </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жилым помещениям, их использованию и содержанию;</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использованию и содержанию общего имущества в многоквартирном доме;</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порядку перевода жилого помещения в нежилое помещение и нежилого помещения в жилое помещение;</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порядку признания помещений жилыми помещениями, жилых помещений непригодными для проживания, многоквартирного дома аварийным и подлежащим сносу или реконструкции в соответствии с утвержденным Правительством Российской Федерации положением;</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учету жилищного фонда;</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порядку переустройства и перепланировки жилых помещений;</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определению состава, содержанию и использованию общего имущества собственников помещений в многоквартирном доме;</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управлению многоквартирными домами;</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 xml:space="preserve">к выполнению лицами, осуществляющими управление многоквартирными домами (в том числе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осуществляющими управление многоквартирными домами, а также юридическими лицами и индивидуальными предпринимателями, осуществляющими деятельность по выполнению услуг по содержанию </w:t>
      </w:r>
      <w:proofErr w:type="gramStart"/>
      <w:r w:rsidRPr="00685D92">
        <w:rPr>
          <w:sz w:val="28"/>
          <w:szCs w:val="20"/>
        </w:rPr>
        <w:t>и(</w:t>
      </w:r>
      <w:proofErr w:type="gramEnd"/>
      <w:r w:rsidRPr="00685D92">
        <w:rPr>
          <w:sz w:val="28"/>
          <w:szCs w:val="20"/>
        </w:rPr>
        <w:t>или) работ по ремонту общего имущества в многоквартирном доме, при непосредственном управлении многоквартирным домом собственниками помещений в таком доме), услуг и работ по содержанию и ремонту общего имущества в многоквартирном доме в соответствии с требованиями законодательства Российской Федерации;</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установлению размера платы за содержание и ремонт жилого помещения;</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раскрытию информации в соответствии с утвержденным Правительством Российской Федерации стандартом раскрытия информации организациями, осуществляющими деятельность в сфере управления многоквартирными домами;</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созданию и деятельности товарищества собственников жилья либо жилищного, жилищно-строительного или иного специализированного потребительского кооператива, соблюдению прав и обязанностей их членов;</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предоставлению коммунальных услуг собственникам и пользователям помещений в многоквартирных домах и жилых домах;</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созданию и деятельности советов многоквартирных домов;</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определению размера и внесению платы за коммунальные услуги;</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lastRenderedPageBreak/>
        <w:t>к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по финансированию капитального ремонта общего имущества в многоквартирных домах (региональный оператор);</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формированию фондов капитального ремонта;</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к ограничениям изменения размера вносимой гражданами платы за коммунальные услуги (в том числе к применению предельных (максимальных) индексов изменения размера вносимой гражданами платы за коммунальные услуги);</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 xml:space="preserve">к предоставлению жилых помещений в наемных домах социального использования (в том числе обязательных требований к </w:t>
      </w:r>
      <w:proofErr w:type="spellStart"/>
      <w:r w:rsidRPr="00685D92">
        <w:rPr>
          <w:sz w:val="28"/>
          <w:szCs w:val="20"/>
        </w:rPr>
        <w:t>наймодателям</w:t>
      </w:r>
      <w:proofErr w:type="spellEnd"/>
      <w:r w:rsidRPr="00685D92">
        <w:rPr>
          <w:sz w:val="28"/>
          <w:szCs w:val="20"/>
        </w:rPr>
        <w:t xml:space="preserve"> и нанимателям жилых помещений в таких домах, к заключению и исполнению </w:t>
      </w:r>
      <w:proofErr w:type="gramStart"/>
      <w:r w:rsidRPr="00685D92">
        <w:rPr>
          <w:sz w:val="28"/>
          <w:szCs w:val="20"/>
        </w:rPr>
        <w:t>договоров найма жилых помещений жилищного фонда социального использования</w:t>
      </w:r>
      <w:proofErr w:type="gramEnd"/>
      <w:r w:rsidRPr="00685D92">
        <w:rPr>
          <w:sz w:val="28"/>
          <w:szCs w:val="20"/>
        </w:rPr>
        <w:t xml:space="preserve"> и договоров найма жилых помещений);</w:t>
      </w:r>
    </w:p>
    <w:p w:rsidR="00724CDF" w:rsidRPr="00685D92" w:rsidRDefault="00724CDF" w:rsidP="00724CDF">
      <w:pPr>
        <w:numPr>
          <w:ilvl w:val="0"/>
          <w:numId w:val="1"/>
        </w:numPr>
        <w:autoSpaceDE w:val="0"/>
        <w:autoSpaceDN w:val="0"/>
        <w:adjustRightInd w:val="0"/>
        <w:ind w:left="0" w:firstLine="709"/>
        <w:jc w:val="both"/>
        <w:rPr>
          <w:sz w:val="28"/>
          <w:szCs w:val="20"/>
        </w:rPr>
      </w:pPr>
      <w:r w:rsidRPr="00685D92">
        <w:rPr>
          <w:sz w:val="28"/>
          <w:szCs w:val="20"/>
        </w:rPr>
        <w:t>других обязательных требований к использованию и сохранности жилищного фонда независимо от его форм собственности, установленных жилищным законодательством и законодательством об энергосбережении и о повышении энергетической эффективности.</w:t>
      </w:r>
    </w:p>
    <w:p w:rsidR="00724CDF" w:rsidRDefault="00724CDF" w:rsidP="00DC3AF3">
      <w:pPr>
        <w:autoSpaceDE w:val="0"/>
        <w:autoSpaceDN w:val="0"/>
        <w:adjustRightInd w:val="0"/>
        <w:ind w:firstLine="709"/>
        <w:jc w:val="both"/>
        <w:outlineLvl w:val="0"/>
        <w:rPr>
          <w:sz w:val="28"/>
          <w:szCs w:val="28"/>
        </w:rPr>
      </w:pPr>
      <w:proofErr w:type="gramStart"/>
      <w:r w:rsidRPr="00324639">
        <w:rPr>
          <w:sz w:val="28"/>
          <w:szCs w:val="28"/>
        </w:rPr>
        <w:t xml:space="preserve">Государственный жилищный надзор осуществляется Комитетом в соответствии с приказом комитета государственного жилищного надзора и контроля Ленинградской области </w:t>
      </w:r>
      <w:r w:rsidR="00DC3AF3" w:rsidRPr="00DC3AF3">
        <w:rPr>
          <w:sz w:val="28"/>
          <w:szCs w:val="28"/>
        </w:rPr>
        <w:t>от 01.02.2019 N 2</w:t>
      </w:r>
      <w:r w:rsidR="00DC3AF3">
        <w:rPr>
          <w:sz w:val="28"/>
          <w:szCs w:val="28"/>
        </w:rPr>
        <w:t xml:space="preserve"> </w:t>
      </w:r>
      <w:r w:rsidR="00DC3AF3" w:rsidRPr="00DC3AF3">
        <w:rPr>
          <w:sz w:val="28"/>
          <w:szCs w:val="28"/>
        </w:rPr>
        <w:t>"Об утверждении Административного регламента исполнения комитетом государственного жилищного надзора и контроля Ленинградской области государственной функции по осуществлению регионального государственного жилищного надзора на территории Ленинградской области и признании утратившим силу приказа комитета государственного жилищного надзора и контроля Ленинградской области от</w:t>
      </w:r>
      <w:proofErr w:type="gramEnd"/>
      <w:r w:rsidR="00DC3AF3" w:rsidRPr="00DC3AF3">
        <w:rPr>
          <w:sz w:val="28"/>
          <w:szCs w:val="28"/>
        </w:rPr>
        <w:t xml:space="preserve"> 31.10.2017 N 9"</w:t>
      </w:r>
    </w:p>
    <w:p w:rsidR="00724CDF" w:rsidRPr="002A6006" w:rsidRDefault="00724CDF" w:rsidP="00724CDF">
      <w:pPr>
        <w:autoSpaceDE w:val="0"/>
        <w:autoSpaceDN w:val="0"/>
        <w:adjustRightInd w:val="0"/>
        <w:ind w:firstLine="709"/>
        <w:jc w:val="both"/>
        <w:outlineLvl w:val="0"/>
        <w:rPr>
          <w:sz w:val="28"/>
          <w:szCs w:val="28"/>
        </w:rPr>
      </w:pPr>
      <w:proofErr w:type="gramStart"/>
      <w:r w:rsidRPr="002A6006">
        <w:rPr>
          <w:sz w:val="28"/>
          <w:szCs w:val="28"/>
        </w:rPr>
        <w:t>Комитет осуществляет свою деятельность во взаимодействии с органами законодательной, исполнительной и судебной власти Российской Федерации, органами государственной власти субъектов Российской Федерации, иными государственными органами Российской Федерации и субъектов Российской Федерации, Законодательным собранием Ленинградской области, отраслевыми, территориальными и иными органами исполнительной власти Ленинградской области, иными государственными органами Ленинградской области, депутатами законодательных (представительных) органов власти, должностными лицами местного самоуправления и органами местного</w:t>
      </w:r>
      <w:proofErr w:type="gramEnd"/>
      <w:r w:rsidRPr="002A6006">
        <w:rPr>
          <w:sz w:val="28"/>
          <w:szCs w:val="28"/>
        </w:rPr>
        <w:t xml:space="preserve"> самоуправления Ленинградской области, средствами массовой информации, организациями, общественными объединениями и гражданами, с международными организациями, а также с </w:t>
      </w:r>
      <w:r w:rsidRPr="002A6006">
        <w:rPr>
          <w:sz w:val="28"/>
          <w:szCs w:val="28"/>
        </w:rPr>
        <w:lastRenderedPageBreak/>
        <w:t>временными и постоянными ведомственными и межведомственными рабочими органами.</w:t>
      </w:r>
    </w:p>
    <w:p w:rsidR="00724CDF" w:rsidRDefault="006472DD" w:rsidP="00724CDF">
      <w:pPr>
        <w:autoSpaceDE w:val="0"/>
        <w:autoSpaceDN w:val="0"/>
        <w:adjustRightInd w:val="0"/>
        <w:ind w:firstLine="709"/>
        <w:jc w:val="both"/>
        <w:outlineLvl w:val="0"/>
        <w:rPr>
          <w:sz w:val="28"/>
          <w:szCs w:val="28"/>
        </w:rPr>
      </w:pPr>
      <w:r>
        <w:rPr>
          <w:sz w:val="28"/>
          <w:szCs w:val="28"/>
        </w:rPr>
        <w:t>Эксперты к работе Комитета в 2021</w:t>
      </w:r>
      <w:r w:rsidR="00724CDF">
        <w:rPr>
          <w:sz w:val="28"/>
          <w:szCs w:val="28"/>
        </w:rPr>
        <w:t xml:space="preserve"> году 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724CDF" w:rsidRDefault="00724CDF" w:rsidP="00724CDF">
      <w:pPr>
        <w:autoSpaceDE w:val="0"/>
        <w:autoSpaceDN w:val="0"/>
        <w:adjustRightInd w:val="0"/>
        <w:ind w:firstLine="709"/>
        <w:jc w:val="both"/>
        <w:outlineLvl w:val="0"/>
        <w:rPr>
          <w:sz w:val="28"/>
          <w:szCs w:val="28"/>
        </w:rPr>
      </w:pPr>
      <w:r w:rsidRPr="00CF787F">
        <w:rPr>
          <w:sz w:val="28"/>
          <w:szCs w:val="28"/>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724CDF" w:rsidRDefault="00724CDF" w:rsidP="00724CDF">
      <w:pPr>
        <w:autoSpaceDE w:val="0"/>
        <w:autoSpaceDN w:val="0"/>
        <w:adjustRightInd w:val="0"/>
        <w:ind w:firstLine="709"/>
        <w:jc w:val="both"/>
        <w:outlineLvl w:val="0"/>
        <w:rPr>
          <w:sz w:val="28"/>
          <w:szCs w:val="28"/>
        </w:rPr>
      </w:pPr>
    </w:p>
    <w:p w:rsidR="00724CDF" w:rsidRDefault="00724CDF" w:rsidP="00724CDF">
      <w:pPr>
        <w:autoSpaceDE w:val="0"/>
        <w:autoSpaceDN w:val="0"/>
        <w:adjustRightInd w:val="0"/>
        <w:ind w:firstLine="709"/>
        <w:jc w:val="both"/>
        <w:outlineLvl w:val="0"/>
        <w:rPr>
          <w:sz w:val="28"/>
          <w:szCs w:val="28"/>
        </w:rPr>
      </w:pPr>
      <w:r w:rsidRPr="00C469F2">
        <w:rPr>
          <w:sz w:val="28"/>
          <w:szCs w:val="28"/>
        </w:rPr>
        <w:t>Комитет не является главным распорядителем бюджетных средств,  не имеет полномочий на проведение конкурсных процедур. Финансирование деятельности Комитета осуществляется Управлением делами Правительства Ленинградской области по единой смете.</w:t>
      </w:r>
    </w:p>
    <w:p w:rsidR="00724CDF" w:rsidRPr="00CF787F" w:rsidRDefault="00724CDF" w:rsidP="00724CDF">
      <w:pPr>
        <w:autoSpaceDE w:val="0"/>
        <w:autoSpaceDN w:val="0"/>
        <w:adjustRightInd w:val="0"/>
        <w:ind w:firstLine="709"/>
        <w:jc w:val="both"/>
        <w:outlineLvl w:val="0"/>
        <w:rPr>
          <w:sz w:val="28"/>
          <w:szCs w:val="28"/>
        </w:rPr>
      </w:pPr>
    </w:p>
    <w:p w:rsidR="00724CDF" w:rsidRDefault="00724CDF" w:rsidP="00724CDF">
      <w:pPr>
        <w:autoSpaceDE w:val="0"/>
        <w:autoSpaceDN w:val="0"/>
        <w:adjustRightInd w:val="0"/>
        <w:ind w:firstLine="709"/>
        <w:jc w:val="both"/>
        <w:outlineLvl w:val="0"/>
        <w:rPr>
          <w:sz w:val="28"/>
          <w:szCs w:val="28"/>
        </w:rPr>
      </w:pPr>
      <w:r w:rsidRPr="00CF787F">
        <w:rPr>
          <w:sz w:val="28"/>
          <w:szCs w:val="28"/>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724CDF" w:rsidRDefault="00724CDF" w:rsidP="00724CDF">
      <w:pPr>
        <w:autoSpaceDE w:val="0"/>
        <w:autoSpaceDN w:val="0"/>
        <w:adjustRightInd w:val="0"/>
        <w:ind w:firstLine="709"/>
        <w:jc w:val="both"/>
        <w:outlineLvl w:val="0"/>
        <w:rPr>
          <w:sz w:val="28"/>
          <w:szCs w:val="28"/>
        </w:rPr>
      </w:pPr>
    </w:p>
    <w:p w:rsidR="00724CDF" w:rsidRDefault="00724CDF" w:rsidP="00724CDF">
      <w:pPr>
        <w:autoSpaceDE w:val="0"/>
        <w:autoSpaceDN w:val="0"/>
        <w:adjustRightInd w:val="0"/>
        <w:ind w:firstLine="709"/>
        <w:jc w:val="both"/>
        <w:outlineLvl w:val="0"/>
        <w:rPr>
          <w:sz w:val="28"/>
          <w:szCs w:val="28"/>
        </w:rPr>
      </w:pPr>
      <w:r w:rsidRPr="00034786">
        <w:rPr>
          <w:sz w:val="28"/>
          <w:szCs w:val="28"/>
        </w:rPr>
        <w:t>Штатная чи</w:t>
      </w:r>
      <w:r w:rsidR="006472DD" w:rsidRPr="00034786">
        <w:rPr>
          <w:sz w:val="28"/>
          <w:szCs w:val="28"/>
        </w:rPr>
        <w:t>сленность Комитета составляет 43 человек</w:t>
      </w:r>
      <w:r w:rsidRPr="00034786">
        <w:rPr>
          <w:sz w:val="28"/>
          <w:szCs w:val="28"/>
        </w:rPr>
        <w:t xml:space="preserve">, фактическая численность по состоянию на </w:t>
      </w:r>
      <w:r w:rsidR="00DC3AF3" w:rsidRPr="00034786">
        <w:rPr>
          <w:sz w:val="28"/>
          <w:szCs w:val="28"/>
        </w:rPr>
        <w:t>31</w:t>
      </w:r>
      <w:r w:rsidR="006472DD" w:rsidRPr="00034786">
        <w:rPr>
          <w:sz w:val="28"/>
          <w:szCs w:val="28"/>
        </w:rPr>
        <w:t>.12.2021</w:t>
      </w:r>
      <w:r w:rsidRPr="00034786">
        <w:rPr>
          <w:sz w:val="28"/>
          <w:szCs w:val="28"/>
        </w:rPr>
        <w:t xml:space="preserve"> – </w:t>
      </w:r>
      <w:r w:rsidR="006472DD" w:rsidRPr="00034786">
        <w:rPr>
          <w:sz w:val="28"/>
          <w:szCs w:val="28"/>
        </w:rPr>
        <w:t>37</w:t>
      </w:r>
      <w:r w:rsidRPr="00034786">
        <w:rPr>
          <w:sz w:val="28"/>
          <w:szCs w:val="28"/>
        </w:rPr>
        <w:t xml:space="preserve"> человек, из них функции по контролю возложены на </w:t>
      </w:r>
      <w:r w:rsidR="00034786" w:rsidRPr="00034786">
        <w:rPr>
          <w:sz w:val="28"/>
          <w:szCs w:val="28"/>
        </w:rPr>
        <w:t>32</w:t>
      </w:r>
      <w:r w:rsidRPr="00034786">
        <w:rPr>
          <w:sz w:val="28"/>
          <w:szCs w:val="28"/>
        </w:rPr>
        <w:t xml:space="preserve"> с</w:t>
      </w:r>
      <w:r w:rsidR="00034786" w:rsidRPr="00034786">
        <w:rPr>
          <w:sz w:val="28"/>
          <w:szCs w:val="28"/>
        </w:rPr>
        <w:t>пециалиста</w:t>
      </w:r>
      <w:r w:rsidRPr="00034786">
        <w:rPr>
          <w:sz w:val="28"/>
          <w:szCs w:val="28"/>
        </w:rPr>
        <w:t>.</w:t>
      </w:r>
      <w:r>
        <w:rPr>
          <w:sz w:val="28"/>
          <w:szCs w:val="28"/>
        </w:rPr>
        <w:t xml:space="preserve"> </w:t>
      </w:r>
    </w:p>
    <w:p w:rsidR="00724CDF" w:rsidRPr="00CF787F" w:rsidRDefault="00724CDF" w:rsidP="00724CDF">
      <w:pPr>
        <w:autoSpaceDE w:val="0"/>
        <w:autoSpaceDN w:val="0"/>
        <w:adjustRightInd w:val="0"/>
        <w:ind w:firstLine="709"/>
        <w:jc w:val="both"/>
        <w:outlineLvl w:val="0"/>
        <w:rPr>
          <w:sz w:val="28"/>
          <w:szCs w:val="28"/>
        </w:rPr>
      </w:pPr>
    </w:p>
    <w:p w:rsidR="00724CDF" w:rsidRDefault="00724CDF" w:rsidP="00724CDF">
      <w:pPr>
        <w:autoSpaceDE w:val="0"/>
        <w:autoSpaceDN w:val="0"/>
        <w:adjustRightInd w:val="0"/>
        <w:ind w:firstLine="709"/>
        <w:jc w:val="both"/>
        <w:outlineLvl w:val="0"/>
        <w:rPr>
          <w:sz w:val="28"/>
          <w:szCs w:val="28"/>
        </w:rPr>
      </w:pPr>
      <w:r w:rsidRPr="00CF787F">
        <w:rPr>
          <w:sz w:val="28"/>
          <w:szCs w:val="28"/>
        </w:rPr>
        <w:t>в) сведения о квалификации работников, о мероприятиях по повышению их квалификации;</w:t>
      </w:r>
    </w:p>
    <w:p w:rsidR="00724CDF" w:rsidRDefault="00724CDF" w:rsidP="00724CDF">
      <w:pPr>
        <w:autoSpaceDE w:val="0"/>
        <w:autoSpaceDN w:val="0"/>
        <w:adjustRightInd w:val="0"/>
        <w:ind w:firstLine="709"/>
        <w:jc w:val="both"/>
        <w:outlineLvl w:val="0"/>
        <w:rPr>
          <w:sz w:val="28"/>
          <w:szCs w:val="28"/>
        </w:rPr>
      </w:pPr>
    </w:p>
    <w:p w:rsidR="00724CDF" w:rsidRDefault="00724CDF" w:rsidP="00724CDF">
      <w:pPr>
        <w:tabs>
          <w:tab w:val="left" w:pos="993"/>
        </w:tabs>
        <w:autoSpaceDE w:val="0"/>
        <w:ind w:firstLine="709"/>
        <w:jc w:val="both"/>
        <w:rPr>
          <w:color w:val="000000"/>
        </w:rPr>
      </w:pPr>
      <w:r>
        <w:rPr>
          <w:sz w:val="28"/>
          <w:szCs w:val="28"/>
        </w:rPr>
        <w:t xml:space="preserve">Государственные гражданские служащие Комитета, осуществляющие функции по контролю, имеют высшее профессиональное образование и необходимый стаж государственной гражданской службы, что соответствует установленным должностными регламентами квалификационным требованиям: </w:t>
      </w:r>
    </w:p>
    <w:p w:rsidR="00724CDF" w:rsidRPr="009F3BE1" w:rsidRDefault="00724CDF" w:rsidP="00724CDF">
      <w:pPr>
        <w:pStyle w:val="ConsPlusTitle"/>
        <w:numPr>
          <w:ilvl w:val="0"/>
          <w:numId w:val="2"/>
        </w:numPr>
        <w:tabs>
          <w:tab w:val="left" w:pos="993"/>
        </w:tabs>
        <w:suppressAutoHyphens/>
        <w:autoSpaceDN/>
        <w:adjustRightInd/>
        <w:ind w:left="0" w:firstLine="709"/>
        <w:jc w:val="both"/>
        <w:rPr>
          <w:b w:val="0"/>
          <w:bCs w:val="0"/>
          <w:color w:val="000000"/>
          <w:sz w:val="28"/>
        </w:rPr>
      </w:pPr>
      <w:r w:rsidRPr="009F3BE1">
        <w:rPr>
          <w:b w:val="0"/>
          <w:bCs w:val="0"/>
          <w:color w:val="000000"/>
          <w:sz w:val="28"/>
        </w:rPr>
        <w:t>к уровню профессионального образования;</w:t>
      </w:r>
    </w:p>
    <w:p w:rsidR="00724CDF" w:rsidRPr="009F3BE1" w:rsidRDefault="00724CDF" w:rsidP="00724CDF">
      <w:pPr>
        <w:pStyle w:val="ConsPlusTitle"/>
        <w:numPr>
          <w:ilvl w:val="0"/>
          <w:numId w:val="2"/>
        </w:numPr>
        <w:tabs>
          <w:tab w:val="left" w:pos="993"/>
        </w:tabs>
        <w:suppressAutoHyphens/>
        <w:autoSpaceDN/>
        <w:adjustRightInd/>
        <w:ind w:left="0" w:firstLine="709"/>
        <w:jc w:val="both"/>
        <w:rPr>
          <w:b w:val="0"/>
          <w:bCs w:val="0"/>
          <w:sz w:val="28"/>
        </w:rPr>
      </w:pPr>
      <w:r w:rsidRPr="009F3BE1">
        <w:rPr>
          <w:b w:val="0"/>
          <w:bCs w:val="0"/>
          <w:color w:val="000000"/>
          <w:sz w:val="28"/>
        </w:rPr>
        <w:t xml:space="preserve">к стажу </w:t>
      </w:r>
      <w:r w:rsidRPr="009F3BE1">
        <w:rPr>
          <w:b w:val="0"/>
          <w:bCs w:val="0"/>
          <w:sz w:val="28"/>
        </w:rPr>
        <w:t>гражданской службы (государственной службы иных видов) или стажу (опыту) работы по специальности;</w:t>
      </w:r>
    </w:p>
    <w:p w:rsidR="00724CDF" w:rsidRPr="009F3BE1" w:rsidRDefault="00724CDF" w:rsidP="00724CDF">
      <w:pPr>
        <w:pStyle w:val="ConsPlusTitle"/>
        <w:numPr>
          <w:ilvl w:val="0"/>
          <w:numId w:val="2"/>
        </w:numPr>
        <w:tabs>
          <w:tab w:val="left" w:pos="993"/>
        </w:tabs>
        <w:suppressAutoHyphens/>
        <w:autoSpaceDN/>
        <w:adjustRightInd/>
        <w:ind w:left="0" w:firstLine="709"/>
        <w:jc w:val="both"/>
        <w:rPr>
          <w:b w:val="0"/>
          <w:bCs w:val="0"/>
          <w:sz w:val="28"/>
        </w:rPr>
      </w:pPr>
      <w:r w:rsidRPr="009F3BE1">
        <w:rPr>
          <w:b w:val="0"/>
          <w:bCs w:val="0"/>
          <w:sz w:val="28"/>
        </w:rPr>
        <w:t>к уровню и характеру профессиональных знаний;</w:t>
      </w:r>
    </w:p>
    <w:p w:rsidR="00724CDF" w:rsidRPr="009F3BE1" w:rsidRDefault="00724CDF" w:rsidP="00724CDF">
      <w:pPr>
        <w:pStyle w:val="ConsPlusTitle"/>
        <w:numPr>
          <w:ilvl w:val="0"/>
          <w:numId w:val="2"/>
        </w:numPr>
        <w:tabs>
          <w:tab w:val="left" w:pos="993"/>
        </w:tabs>
        <w:suppressAutoHyphens/>
        <w:autoSpaceDN/>
        <w:adjustRightInd/>
        <w:ind w:left="0" w:firstLine="709"/>
        <w:jc w:val="both"/>
        <w:rPr>
          <w:b w:val="0"/>
          <w:bCs w:val="0"/>
          <w:sz w:val="28"/>
        </w:rPr>
      </w:pPr>
      <w:r w:rsidRPr="009F3BE1">
        <w:rPr>
          <w:b w:val="0"/>
          <w:bCs w:val="0"/>
          <w:sz w:val="28"/>
        </w:rPr>
        <w:t>к профессиональным навыкам.</w:t>
      </w:r>
    </w:p>
    <w:p w:rsidR="00724CDF" w:rsidRDefault="00724CDF" w:rsidP="00724CDF">
      <w:pPr>
        <w:autoSpaceDE w:val="0"/>
        <w:autoSpaceDN w:val="0"/>
        <w:adjustRightInd w:val="0"/>
        <w:ind w:firstLine="709"/>
        <w:jc w:val="both"/>
        <w:outlineLvl w:val="0"/>
        <w:rPr>
          <w:sz w:val="28"/>
          <w:szCs w:val="28"/>
        </w:rPr>
      </w:pPr>
      <w:r>
        <w:rPr>
          <w:sz w:val="28"/>
          <w:szCs w:val="28"/>
        </w:rPr>
        <w:t xml:space="preserve">Повышение квалификации осуществляется в соответствии с планами </w:t>
      </w:r>
      <w:r w:rsidRPr="007F4B32">
        <w:rPr>
          <w:sz w:val="28"/>
          <w:szCs w:val="28"/>
        </w:rPr>
        <w:t xml:space="preserve">профессионального развития государственного гражданского служащего </w:t>
      </w:r>
      <w:r>
        <w:rPr>
          <w:sz w:val="28"/>
          <w:szCs w:val="28"/>
        </w:rPr>
        <w:t>Л</w:t>
      </w:r>
      <w:r w:rsidRPr="007F4B32">
        <w:rPr>
          <w:sz w:val="28"/>
          <w:szCs w:val="28"/>
        </w:rPr>
        <w:t>енинградской области</w:t>
      </w:r>
      <w:r>
        <w:rPr>
          <w:sz w:val="28"/>
          <w:szCs w:val="28"/>
        </w:rPr>
        <w:t>.</w:t>
      </w:r>
    </w:p>
    <w:p w:rsidR="00724CDF" w:rsidRPr="00CF787F" w:rsidRDefault="00724CDF" w:rsidP="00724CDF">
      <w:pPr>
        <w:autoSpaceDE w:val="0"/>
        <w:autoSpaceDN w:val="0"/>
        <w:adjustRightInd w:val="0"/>
        <w:ind w:firstLine="709"/>
        <w:jc w:val="both"/>
        <w:outlineLvl w:val="0"/>
        <w:rPr>
          <w:sz w:val="28"/>
          <w:szCs w:val="28"/>
        </w:rPr>
      </w:pPr>
    </w:p>
    <w:p w:rsidR="00724CDF" w:rsidRDefault="00724CDF" w:rsidP="00724CDF">
      <w:pPr>
        <w:autoSpaceDE w:val="0"/>
        <w:autoSpaceDN w:val="0"/>
        <w:adjustRightInd w:val="0"/>
        <w:ind w:firstLine="709"/>
        <w:jc w:val="both"/>
        <w:outlineLvl w:val="0"/>
        <w:rPr>
          <w:sz w:val="28"/>
          <w:szCs w:val="28"/>
        </w:rPr>
      </w:pPr>
      <w:r w:rsidRPr="00CF787F">
        <w:rPr>
          <w:sz w:val="28"/>
          <w:szCs w:val="28"/>
        </w:rPr>
        <w:lastRenderedPageBreak/>
        <w:t>г) данные о средней нагрузке на 1 работника по фактически выполненному в отчетный период объему функций по контролю;</w:t>
      </w:r>
    </w:p>
    <w:p w:rsidR="00724CDF" w:rsidRDefault="00724CDF" w:rsidP="00724CDF">
      <w:pPr>
        <w:autoSpaceDE w:val="0"/>
        <w:autoSpaceDN w:val="0"/>
        <w:adjustRightInd w:val="0"/>
        <w:ind w:firstLine="709"/>
        <w:jc w:val="both"/>
        <w:outlineLvl w:val="0"/>
        <w:rPr>
          <w:sz w:val="28"/>
          <w:szCs w:val="28"/>
        </w:rPr>
      </w:pPr>
    </w:p>
    <w:p w:rsidR="00724CDF" w:rsidRDefault="006472DD" w:rsidP="00724CDF">
      <w:pPr>
        <w:autoSpaceDE w:val="0"/>
        <w:autoSpaceDN w:val="0"/>
        <w:adjustRightInd w:val="0"/>
        <w:ind w:firstLine="709"/>
        <w:jc w:val="both"/>
        <w:outlineLvl w:val="0"/>
        <w:rPr>
          <w:sz w:val="28"/>
          <w:szCs w:val="28"/>
        </w:rPr>
      </w:pPr>
      <w:r>
        <w:rPr>
          <w:rFonts w:eastAsia="Calibri"/>
          <w:sz w:val="28"/>
          <w:szCs w:val="28"/>
        </w:rPr>
        <w:t>За 2021</w:t>
      </w:r>
      <w:r w:rsidR="00724CDF" w:rsidRPr="00C64631">
        <w:rPr>
          <w:rFonts w:eastAsia="Calibri"/>
          <w:sz w:val="28"/>
          <w:szCs w:val="28"/>
        </w:rPr>
        <w:t xml:space="preserve"> год Комитетом </w:t>
      </w:r>
      <w:r w:rsidR="00724CDF">
        <w:rPr>
          <w:rFonts w:eastAsia="Calibri"/>
          <w:sz w:val="28"/>
          <w:szCs w:val="28"/>
        </w:rPr>
        <w:t xml:space="preserve">рассмотрено </w:t>
      </w:r>
      <w:r>
        <w:rPr>
          <w:rFonts w:eastAsia="Calibri"/>
          <w:sz w:val="28"/>
          <w:szCs w:val="28"/>
        </w:rPr>
        <w:t>15594</w:t>
      </w:r>
      <w:r w:rsidR="00724CDF">
        <w:rPr>
          <w:rFonts w:eastAsia="Calibri"/>
          <w:sz w:val="28"/>
          <w:szCs w:val="28"/>
        </w:rPr>
        <w:t xml:space="preserve"> обращени</w:t>
      </w:r>
      <w:r w:rsidR="00095ADC">
        <w:rPr>
          <w:rFonts w:eastAsia="Calibri"/>
          <w:sz w:val="28"/>
          <w:szCs w:val="28"/>
        </w:rPr>
        <w:t>й</w:t>
      </w:r>
      <w:r w:rsidR="00724CDF">
        <w:rPr>
          <w:rFonts w:eastAsia="Calibri"/>
          <w:sz w:val="28"/>
          <w:szCs w:val="28"/>
        </w:rPr>
        <w:t xml:space="preserve">, </w:t>
      </w:r>
      <w:r w:rsidR="00724CDF" w:rsidRPr="00C64631">
        <w:rPr>
          <w:rFonts w:eastAsia="Calibri"/>
          <w:sz w:val="28"/>
          <w:szCs w:val="28"/>
        </w:rPr>
        <w:t xml:space="preserve">проведено </w:t>
      </w:r>
      <w:r w:rsidR="00BF1960">
        <w:rPr>
          <w:rFonts w:eastAsia="Calibri"/>
          <w:sz w:val="28"/>
          <w:szCs w:val="28"/>
        </w:rPr>
        <w:t>8190</w:t>
      </w:r>
      <w:r w:rsidR="00724CDF" w:rsidRPr="00C64631">
        <w:rPr>
          <w:rFonts w:eastAsia="Calibri"/>
          <w:sz w:val="28"/>
          <w:szCs w:val="28"/>
        </w:rPr>
        <w:t xml:space="preserve"> проверочных мероприяти</w:t>
      </w:r>
      <w:r w:rsidR="00DC3AF3">
        <w:rPr>
          <w:rFonts w:eastAsia="Calibri"/>
          <w:sz w:val="28"/>
          <w:szCs w:val="28"/>
        </w:rPr>
        <w:t>я</w:t>
      </w:r>
      <w:r w:rsidR="00724CDF" w:rsidRPr="00C64631">
        <w:rPr>
          <w:rFonts w:eastAsia="Calibri"/>
          <w:sz w:val="28"/>
          <w:szCs w:val="28"/>
        </w:rPr>
        <w:t xml:space="preserve"> и </w:t>
      </w:r>
      <w:r w:rsidR="00A14BD5">
        <w:rPr>
          <w:rFonts w:eastAsia="Calibri"/>
          <w:sz w:val="28"/>
          <w:szCs w:val="28"/>
        </w:rPr>
        <w:t>1</w:t>
      </w:r>
      <w:r w:rsidR="00BF1960">
        <w:rPr>
          <w:rFonts w:eastAsia="Calibri"/>
          <w:sz w:val="28"/>
          <w:szCs w:val="28"/>
        </w:rPr>
        <w:t>662 внеплановых проверки</w:t>
      </w:r>
      <w:r w:rsidR="00724CDF">
        <w:rPr>
          <w:rFonts w:eastAsia="Calibri"/>
          <w:sz w:val="28"/>
          <w:szCs w:val="28"/>
        </w:rPr>
        <w:t xml:space="preserve">, из них </w:t>
      </w:r>
      <w:r w:rsidR="00F43B18">
        <w:rPr>
          <w:rFonts w:eastAsia="Calibri"/>
          <w:sz w:val="28"/>
          <w:szCs w:val="28"/>
        </w:rPr>
        <w:t>219</w:t>
      </w:r>
      <w:r w:rsidR="00724CDF">
        <w:rPr>
          <w:rFonts w:eastAsia="Calibri"/>
          <w:sz w:val="28"/>
          <w:szCs w:val="28"/>
        </w:rPr>
        <w:t xml:space="preserve"> внепланов</w:t>
      </w:r>
      <w:r w:rsidR="00BF1960">
        <w:rPr>
          <w:rFonts w:eastAsia="Calibri"/>
          <w:sz w:val="28"/>
          <w:szCs w:val="28"/>
        </w:rPr>
        <w:t>ых</w:t>
      </w:r>
      <w:r w:rsidR="00DC3AF3">
        <w:rPr>
          <w:rFonts w:eastAsia="Calibri"/>
          <w:sz w:val="28"/>
          <w:szCs w:val="28"/>
        </w:rPr>
        <w:t xml:space="preserve"> провер</w:t>
      </w:r>
      <w:r w:rsidR="00BF1960">
        <w:rPr>
          <w:rFonts w:eastAsia="Calibri"/>
          <w:sz w:val="28"/>
          <w:szCs w:val="28"/>
        </w:rPr>
        <w:t>ок</w:t>
      </w:r>
      <w:r w:rsidR="00724CDF">
        <w:rPr>
          <w:rFonts w:eastAsia="Calibri"/>
          <w:sz w:val="28"/>
          <w:szCs w:val="28"/>
        </w:rPr>
        <w:t xml:space="preserve"> в рамках жилищного надзора.</w:t>
      </w:r>
    </w:p>
    <w:p w:rsidR="00724CDF" w:rsidRDefault="00724CDF" w:rsidP="00724CDF">
      <w:pPr>
        <w:autoSpaceDE w:val="0"/>
        <w:autoSpaceDN w:val="0"/>
        <w:adjustRightInd w:val="0"/>
        <w:ind w:firstLine="709"/>
        <w:jc w:val="both"/>
        <w:outlineLvl w:val="0"/>
        <w:rPr>
          <w:sz w:val="28"/>
          <w:szCs w:val="28"/>
        </w:rPr>
      </w:pPr>
      <w:r>
        <w:rPr>
          <w:sz w:val="28"/>
          <w:szCs w:val="28"/>
        </w:rPr>
        <w:t xml:space="preserve">В среднем на 1 специалиста Комитета приходится </w:t>
      </w:r>
      <w:r w:rsidR="00034786" w:rsidRPr="00034786">
        <w:rPr>
          <w:sz w:val="28"/>
          <w:szCs w:val="28"/>
        </w:rPr>
        <w:t>487</w:t>
      </w:r>
      <w:r w:rsidRPr="00034786">
        <w:rPr>
          <w:sz w:val="28"/>
          <w:szCs w:val="28"/>
        </w:rPr>
        <w:t xml:space="preserve"> обращени</w:t>
      </w:r>
      <w:r w:rsidR="00F05E8E" w:rsidRPr="00034786">
        <w:rPr>
          <w:sz w:val="28"/>
          <w:szCs w:val="28"/>
        </w:rPr>
        <w:t>й</w:t>
      </w:r>
      <w:r w:rsidRPr="00034786">
        <w:rPr>
          <w:sz w:val="28"/>
          <w:szCs w:val="28"/>
        </w:rPr>
        <w:t xml:space="preserve"> и </w:t>
      </w:r>
      <w:r w:rsidR="00034786">
        <w:rPr>
          <w:sz w:val="28"/>
          <w:szCs w:val="28"/>
        </w:rPr>
        <w:t>52</w:t>
      </w:r>
      <w:r>
        <w:rPr>
          <w:sz w:val="28"/>
          <w:szCs w:val="28"/>
        </w:rPr>
        <w:t xml:space="preserve"> внеплановых провер</w:t>
      </w:r>
      <w:r w:rsidR="00034786">
        <w:rPr>
          <w:sz w:val="28"/>
          <w:szCs w:val="28"/>
        </w:rPr>
        <w:t>ки</w:t>
      </w:r>
      <w:r>
        <w:rPr>
          <w:sz w:val="28"/>
          <w:szCs w:val="28"/>
        </w:rPr>
        <w:t>.</w:t>
      </w:r>
    </w:p>
    <w:p w:rsidR="00724CDF" w:rsidRDefault="00724CDF" w:rsidP="00724CDF">
      <w:pPr>
        <w:autoSpaceDE w:val="0"/>
        <w:autoSpaceDN w:val="0"/>
        <w:adjustRightInd w:val="0"/>
        <w:ind w:firstLine="709"/>
        <w:jc w:val="both"/>
        <w:outlineLvl w:val="0"/>
        <w:rPr>
          <w:sz w:val="28"/>
          <w:szCs w:val="28"/>
        </w:rPr>
      </w:pPr>
    </w:p>
    <w:p w:rsidR="00724CDF" w:rsidRPr="00CF787F" w:rsidRDefault="00724CDF" w:rsidP="00724CDF">
      <w:pPr>
        <w:autoSpaceDE w:val="0"/>
        <w:autoSpaceDN w:val="0"/>
        <w:adjustRightInd w:val="0"/>
        <w:ind w:firstLine="709"/>
        <w:jc w:val="both"/>
        <w:outlineLvl w:val="0"/>
        <w:rPr>
          <w:sz w:val="28"/>
          <w:szCs w:val="28"/>
        </w:rPr>
      </w:pPr>
      <w:r w:rsidRPr="00CF787F">
        <w:rPr>
          <w:sz w:val="28"/>
          <w:szCs w:val="28"/>
        </w:rPr>
        <w:t>д) численность экспертов и представителей экспертных организаций, привлекаемых к проведению мероприятий по контролю.</w:t>
      </w:r>
    </w:p>
    <w:p w:rsidR="00724CDF" w:rsidRDefault="00724CDF" w:rsidP="00724CDF">
      <w:pPr>
        <w:autoSpaceDE w:val="0"/>
        <w:autoSpaceDN w:val="0"/>
        <w:adjustRightInd w:val="0"/>
        <w:ind w:firstLine="709"/>
        <w:jc w:val="both"/>
        <w:outlineLvl w:val="0"/>
        <w:rPr>
          <w:sz w:val="28"/>
          <w:szCs w:val="28"/>
        </w:rPr>
      </w:pPr>
    </w:p>
    <w:p w:rsidR="00724CDF" w:rsidRDefault="00724CDF" w:rsidP="00724CDF">
      <w:pPr>
        <w:autoSpaceDE w:val="0"/>
        <w:autoSpaceDN w:val="0"/>
        <w:adjustRightInd w:val="0"/>
        <w:ind w:firstLine="709"/>
        <w:jc w:val="both"/>
        <w:outlineLvl w:val="0"/>
        <w:rPr>
          <w:sz w:val="28"/>
          <w:szCs w:val="28"/>
        </w:rPr>
      </w:pPr>
      <w:r>
        <w:rPr>
          <w:sz w:val="28"/>
          <w:szCs w:val="28"/>
        </w:rPr>
        <w:t>Эксперты</w:t>
      </w:r>
      <w:r w:rsidR="00095ADC">
        <w:rPr>
          <w:sz w:val="28"/>
          <w:szCs w:val="28"/>
        </w:rPr>
        <w:t xml:space="preserve"> в 2021 году</w:t>
      </w:r>
      <w:r>
        <w:rPr>
          <w:sz w:val="28"/>
          <w:szCs w:val="28"/>
        </w:rPr>
        <w:t xml:space="preserve"> к работе не привлекались.</w:t>
      </w:r>
    </w:p>
    <w:p w:rsidR="00724CDF" w:rsidRDefault="00724CDF" w:rsidP="00724CDF">
      <w:pPr>
        <w:autoSpaceDE w:val="0"/>
        <w:autoSpaceDN w:val="0"/>
        <w:adjustRightInd w:val="0"/>
        <w:ind w:firstLine="709"/>
        <w:jc w:val="both"/>
        <w:outlineLvl w:val="0"/>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724CDF" w:rsidRPr="00CF787F" w:rsidRDefault="00724CDF" w:rsidP="00724CDF">
      <w:pPr>
        <w:autoSpaceDE w:val="0"/>
        <w:autoSpaceDN w:val="0"/>
        <w:adjustRightInd w:val="0"/>
        <w:ind w:firstLine="709"/>
        <w:jc w:val="both"/>
        <w:outlineLvl w:val="0"/>
        <w:rPr>
          <w:sz w:val="28"/>
          <w:szCs w:val="28"/>
        </w:rPr>
      </w:pPr>
      <w:r w:rsidRPr="00CF787F">
        <w:rPr>
          <w:sz w:val="28"/>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724CDF" w:rsidRPr="00ED6A44" w:rsidRDefault="00095ADC" w:rsidP="00724CDF">
      <w:pPr>
        <w:autoSpaceDE w:val="0"/>
        <w:autoSpaceDN w:val="0"/>
        <w:adjustRightInd w:val="0"/>
        <w:ind w:firstLine="709"/>
        <w:jc w:val="both"/>
        <w:outlineLvl w:val="0"/>
        <w:rPr>
          <w:sz w:val="28"/>
          <w:szCs w:val="28"/>
        </w:rPr>
      </w:pPr>
      <w:r>
        <w:rPr>
          <w:sz w:val="28"/>
          <w:szCs w:val="28"/>
        </w:rPr>
        <w:t>За 2021</w:t>
      </w:r>
      <w:r w:rsidR="00724CDF" w:rsidRPr="00ED6A44">
        <w:rPr>
          <w:sz w:val="28"/>
          <w:szCs w:val="28"/>
        </w:rPr>
        <w:t xml:space="preserve"> год в Комитет поступило </w:t>
      </w:r>
      <w:r w:rsidR="00370E86" w:rsidRPr="00ED6A44">
        <w:rPr>
          <w:sz w:val="28"/>
          <w:szCs w:val="28"/>
        </w:rPr>
        <w:t>1</w:t>
      </w:r>
      <w:r>
        <w:rPr>
          <w:sz w:val="28"/>
          <w:szCs w:val="28"/>
        </w:rPr>
        <w:t>5594</w:t>
      </w:r>
      <w:r w:rsidR="00724CDF" w:rsidRPr="00ED6A44">
        <w:rPr>
          <w:sz w:val="28"/>
          <w:szCs w:val="28"/>
        </w:rPr>
        <w:t xml:space="preserve"> обращени</w:t>
      </w:r>
      <w:r>
        <w:rPr>
          <w:sz w:val="28"/>
          <w:szCs w:val="28"/>
        </w:rPr>
        <w:t>я</w:t>
      </w:r>
      <w:r w:rsidR="00724CDF" w:rsidRPr="00ED6A44">
        <w:rPr>
          <w:sz w:val="28"/>
          <w:szCs w:val="28"/>
        </w:rPr>
        <w:t xml:space="preserve">, из них </w:t>
      </w:r>
      <w:r w:rsidR="00693DDF">
        <w:rPr>
          <w:sz w:val="28"/>
          <w:szCs w:val="28"/>
        </w:rPr>
        <w:t>1503</w:t>
      </w:r>
      <w:r w:rsidR="00724CDF" w:rsidRPr="00ED6A44">
        <w:rPr>
          <w:sz w:val="28"/>
          <w:szCs w:val="28"/>
        </w:rPr>
        <w:t xml:space="preserve"> обращени</w:t>
      </w:r>
      <w:r w:rsidR="00693DDF">
        <w:rPr>
          <w:sz w:val="28"/>
          <w:szCs w:val="28"/>
        </w:rPr>
        <w:t>я</w:t>
      </w:r>
      <w:r w:rsidR="00724CDF" w:rsidRPr="00ED6A44">
        <w:rPr>
          <w:sz w:val="28"/>
          <w:szCs w:val="28"/>
        </w:rPr>
        <w:t xml:space="preserve"> рассмотрен</w:t>
      </w:r>
      <w:r w:rsidR="00370E86" w:rsidRPr="00ED6A44">
        <w:rPr>
          <w:sz w:val="28"/>
          <w:szCs w:val="28"/>
        </w:rPr>
        <w:t>о</w:t>
      </w:r>
      <w:r w:rsidR="00724CDF" w:rsidRPr="00ED6A44">
        <w:rPr>
          <w:sz w:val="28"/>
          <w:szCs w:val="28"/>
        </w:rPr>
        <w:t xml:space="preserve"> в рамках жилищного надзора, в ходе рассмотрения которых проведено </w:t>
      </w:r>
      <w:r w:rsidR="00693DDF">
        <w:rPr>
          <w:sz w:val="28"/>
          <w:szCs w:val="28"/>
        </w:rPr>
        <w:t>214</w:t>
      </w:r>
      <w:r w:rsidR="00ED6A44" w:rsidRPr="00ED6A44">
        <w:rPr>
          <w:sz w:val="28"/>
          <w:szCs w:val="28"/>
        </w:rPr>
        <w:t xml:space="preserve"> внеплановых провер</w:t>
      </w:r>
      <w:r w:rsidR="00724CDF" w:rsidRPr="00ED6A44">
        <w:rPr>
          <w:sz w:val="28"/>
          <w:szCs w:val="28"/>
        </w:rPr>
        <w:t>к</w:t>
      </w:r>
      <w:r w:rsidR="00ED6A44" w:rsidRPr="00ED6A44">
        <w:rPr>
          <w:sz w:val="28"/>
          <w:szCs w:val="28"/>
        </w:rPr>
        <w:t>и (без учета физических лиц)</w:t>
      </w:r>
      <w:r w:rsidR="00724CDF" w:rsidRPr="00ED6A44">
        <w:rPr>
          <w:sz w:val="28"/>
          <w:szCs w:val="28"/>
        </w:rPr>
        <w:t xml:space="preserve">. </w:t>
      </w:r>
    </w:p>
    <w:p w:rsidR="00724CDF" w:rsidRPr="00ED6A44" w:rsidRDefault="00724CDF" w:rsidP="00724CDF">
      <w:pPr>
        <w:autoSpaceDE w:val="0"/>
        <w:autoSpaceDN w:val="0"/>
        <w:adjustRightInd w:val="0"/>
        <w:ind w:firstLine="709"/>
        <w:jc w:val="both"/>
        <w:outlineLvl w:val="0"/>
        <w:rPr>
          <w:sz w:val="28"/>
          <w:szCs w:val="28"/>
        </w:rPr>
      </w:pPr>
      <w:r w:rsidRPr="00ED6A44">
        <w:rPr>
          <w:sz w:val="28"/>
          <w:szCs w:val="28"/>
        </w:rPr>
        <w:t xml:space="preserve">По результатам проверок выявлено </w:t>
      </w:r>
      <w:r w:rsidR="00F84602">
        <w:rPr>
          <w:sz w:val="28"/>
          <w:szCs w:val="28"/>
        </w:rPr>
        <w:t>360</w:t>
      </w:r>
      <w:r w:rsidRPr="00ED6A44">
        <w:rPr>
          <w:sz w:val="28"/>
          <w:szCs w:val="28"/>
        </w:rPr>
        <w:t xml:space="preserve"> нарушени</w:t>
      </w:r>
      <w:r w:rsidR="00791E0F" w:rsidRPr="00ED6A44">
        <w:rPr>
          <w:sz w:val="28"/>
          <w:szCs w:val="28"/>
        </w:rPr>
        <w:t>й</w:t>
      </w:r>
      <w:r w:rsidRPr="00ED6A44">
        <w:rPr>
          <w:sz w:val="28"/>
          <w:szCs w:val="28"/>
        </w:rPr>
        <w:t xml:space="preserve">, из них </w:t>
      </w:r>
      <w:r w:rsidR="00F84602">
        <w:rPr>
          <w:sz w:val="28"/>
          <w:szCs w:val="28"/>
        </w:rPr>
        <w:t>99,5</w:t>
      </w:r>
      <w:r w:rsidRPr="00ED6A44">
        <w:rPr>
          <w:sz w:val="28"/>
          <w:szCs w:val="28"/>
        </w:rPr>
        <w:t xml:space="preserve"> % нарушений – это нарушения </w:t>
      </w:r>
      <w:r w:rsidR="00ED6A44" w:rsidRPr="00ED6A44">
        <w:rPr>
          <w:sz w:val="28"/>
          <w:szCs w:val="28"/>
        </w:rPr>
        <w:t>обязательных требований законодательства</w:t>
      </w:r>
      <w:r w:rsidRPr="00ED6A44">
        <w:rPr>
          <w:sz w:val="28"/>
          <w:szCs w:val="28"/>
        </w:rPr>
        <w:t xml:space="preserve"> со стороны ТСЖ, ЖСК.</w:t>
      </w:r>
    </w:p>
    <w:p w:rsidR="00724CDF" w:rsidRDefault="00724CDF" w:rsidP="00724CDF">
      <w:pPr>
        <w:autoSpaceDE w:val="0"/>
        <w:autoSpaceDN w:val="0"/>
        <w:adjustRightInd w:val="0"/>
        <w:ind w:firstLine="709"/>
        <w:jc w:val="both"/>
        <w:outlineLvl w:val="0"/>
        <w:rPr>
          <w:sz w:val="28"/>
          <w:szCs w:val="28"/>
        </w:rPr>
      </w:pPr>
      <w:r w:rsidRPr="00ED6A44">
        <w:rPr>
          <w:sz w:val="28"/>
          <w:szCs w:val="28"/>
        </w:rPr>
        <w:t xml:space="preserve">По результатам проверок </w:t>
      </w:r>
      <w:r w:rsidR="00F84602">
        <w:rPr>
          <w:sz w:val="28"/>
          <w:szCs w:val="28"/>
        </w:rPr>
        <w:t>вынесено 15</w:t>
      </w:r>
      <w:r w:rsidR="00ED6A44" w:rsidRPr="00ED6A44">
        <w:rPr>
          <w:sz w:val="28"/>
          <w:szCs w:val="28"/>
        </w:rPr>
        <w:t xml:space="preserve"> предупреждений, </w:t>
      </w:r>
      <w:r w:rsidRPr="00034786">
        <w:rPr>
          <w:sz w:val="28"/>
          <w:szCs w:val="28"/>
        </w:rPr>
        <w:t xml:space="preserve">наложено </w:t>
      </w:r>
      <w:r w:rsidR="00F84602" w:rsidRPr="00034786">
        <w:rPr>
          <w:sz w:val="28"/>
          <w:szCs w:val="28"/>
        </w:rPr>
        <w:t>38</w:t>
      </w:r>
      <w:r w:rsidR="00ED6A44" w:rsidRPr="00ED6A44">
        <w:rPr>
          <w:sz w:val="28"/>
          <w:szCs w:val="28"/>
        </w:rPr>
        <w:t xml:space="preserve"> административных штрафов</w:t>
      </w:r>
      <w:r w:rsidR="00F84602">
        <w:rPr>
          <w:sz w:val="28"/>
          <w:szCs w:val="28"/>
        </w:rPr>
        <w:t xml:space="preserve"> на сумму  483,4</w:t>
      </w:r>
      <w:r w:rsidRPr="00ED6A44">
        <w:rPr>
          <w:sz w:val="28"/>
          <w:szCs w:val="28"/>
        </w:rPr>
        <w:t xml:space="preserve"> тыс. руб.</w:t>
      </w:r>
      <w:r>
        <w:rPr>
          <w:sz w:val="28"/>
          <w:szCs w:val="28"/>
        </w:rPr>
        <w:t xml:space="preserve"> </w:t>
      </w:r>
    </w:p>
    <w:p w:rsidR="00724CDF" w:rsidRPr="00CF787F" w:rsidRDefault="00724CDF" w:rsidP="00724CDF">
      <w:pPr>
        <w:autoSpaceDE w:val="0"/>
        <w:autoSpaceDN w:val="0"/>
        <w:adjustRightInd w:val="0"/>
        <w:ind w:firstLine="709"/>
        <w:jc w:val="both"/>
        <w:outlineLvl w:val="0"/>
        <w:rPr>
          <w:sz w:val="28"/>
          <w:szCs w:val="28"/>
        </w:rPr>
      </w:pPr>
    </w:p>
    <w:p w:rsidR="00724CDF" w:rsidRPr="00CF787F" w:rsidRDefault="00724CDF" w:rsidP="00724CDF">
      <w:pPr>
        <w:autoSpaceDE w:val="0"/>
        <w:autoSpaceDN w:val="0"/>
        <w:adjustRightInd w:val="0"/>
        <w:ind w:firstLine="709"/>
        <w:jc w:val="both"/>
        <w:outlineLvl w:val="0"/>
        <w:rPr>
          <w:sz w:val="28"/>
          <w:szCs w:val="28"/>
        </w:rPr>
      </w:pPr>
      <w:r w:rsidRPr="00CF787F">
        <w:rPr>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724CDF" w:rsidRDefault="00724CDF" w:rsidP="00724CDF">
      <w:pPr>
        <w:autoSpaceDE w:val="0"/>
        <w:autoSpaceDN w:val="0"/>
        <w:adjustRightInd w:val="0"/>
        <w:ind w:firstLine="709"/>
        <w:jc w:val="both"/>
        <w:outlineLvl w:val="0"/>
        <w:rPr>
          <w:sz w:val="28"/>
          <w:szCs w:val="28"/>
        </w:rPr>
      </w:pPr>
      <w:r>
        <w:rPr>
          <w:sz w:val="28"/>
          <w:szCs w:val="28"/>
        </w:rPr>
        <w:t xml:space="preserve">Эксперты </w:t>
      </w:r>
      <w:r w:rsidR="00F84602">
        <w:rPr>
          <w:sz w:val="28"/>
          <w:szCs w:val="28"/>
        </w:rPr>
        <w:t xml:space="preserve">в 2021 году </w:t>
      </w:r>
      <w:r>
        <w:rPr>
          <w:sz w:val="28"/>
          <w:szCs w:val="28"/>
        </w:rPr>
        <w:t>к работе не привлекались.</w:t>
      </w:r>
    </w:p>
    <w:p w:rsidR="00724CDF" w:rsidRDefault="00724CDF" w:rsidP="00724CDF">
      <w:pPr>
        <w:autoSpaceDE w:val="0"/>
        <w:autoSpaceDN w:val="0"/>
        <w:adjustRightInd w:val="0"/>
        <w:ind w:firstLine="709"/>
        <w:jc w:val="both"/>
        <w:outlineLvl w:val="0"/>
        <w:rPr>
          <w:sz w:val="28"/>
          <w:szCs w:val="28"/>
        </w:rPr>
      </w:pPr>
    </w:p>
    <w:p w:rsidR="00724CDF" w:rsidRDefault="00724CDF" w:rsidP="00724CDF">
      <w:pPr>
        <w:autoSpaceDE w:val="0"/>
        <w:autoSpaceDN w:val="0"/>
        <w:adjustRightInd w:val="0"/>
        <w:ind w:firstLine="709"/>
        <w:jc w:val="both"/>
        <w:outlineLvl w:val="0"/>
        <w:rPr>
          <w:sz w:val="28"/>
          <w:szCs w:val="28"/>
        </w:rPr>
      </w:pPr>
      <w:proofErr w:type="gramStart"/>
      <w:r w:rsidRPr="00CF787F">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724CDF" w:rsidRDefault="00724CDF" w:rsidP="00724CDF">
      <w:pPr>
        <w:widowControl w:val="0"/>
        <w:ind w:firstLine="709"/>
        <w:jc w:val="both"/>
        <w:rPr>
          <w:color w:val="000000"/>
          <w:sz w:val="28"/>
        </w:rPr>
      </w:pPr>
      <w:r>
        <w:rPr>
          <w:color w:val="000000"/>
          <w:sz w:val="28"/>
        </w:rPr>
        <w:t xml:space="preserve">Случаев причинения вреда жизни и здоровью граждан, животным, растениям, </w:t>
      </w:r>
      <w:r>
        <w:rPr>
          <w:color w:val="000000"/>
          <w:sz w:val="28"/>
        </w:rPr>
        <w:lastRenderedPageBreak/>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произошедших по причине нарушени</w:t>
      </w:r>
      <w:r w:rsidR="00F84602">
        <w:rPr>
          <w:color w:val="000000"/>
          <w:sz w:val="28"/>
        </w:rPr>
        <w:t>я обязательных требований, в 2021</w:t>
      </w:r>
      <w:r>
        <w:rPr>
          <w:color w:val="000000"/>
          <w:sz w:val="28"/>
        </w:rPr>
        <w:t xml:space="preserve"> году не выявлено.</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724CDF" w:rsidRDefault="00724CDF" w:rsidP="00724CDF">
      <w:pPr>
        <w:autoSpaceDE w:val="0"/>
        <w:autoSpaceDN w:val="0"/>
        <w:adjustRightInd w:val="0"/>
        <w:ind w:firstLine="709"/>
        <w:jc w:val="both"/>
        <w:outlineLvl w:val="0"/>
        <w:rPr>
          <w:sz w:val="28"/>
          <w:szCs w:val="28"/>
        </w:rPr>
      </w:pPr>
      <w:r w:rsidRPr="00CF787F">
        <w:rPr>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724CDF" w:rsidRPr="00CF787F" w:rsidRDefault="00724CDF" w:rsidP="00724CDF">
      <w:pPr>
        <w:autoSpaceDE w:val="0"/>
        <w:autoSpaceDN w:val="0"/>
        <w:adjustRightInd w:val="0"/>
        <w:ind w:firstLine="709"/>
        <w:jc w:val="both"/>
        <w:outlineLvl w:val="0"/>
        <w:rPr>
          <w:sz w:val="28"/>
          <w:szCs w:val="28"/>
        </w:rPr>
      </w:pPr>
      <w:r w:rsidRPr="00034786">
        <w:rPr>
          <w:sz w:val="28"/>
          <w:szCs w:val="28"/>
        </w:rPr>
        <w:t xml:space="preserve">По </w:t>
      </w:r>
      <w:r w:rsidR="00034786" w:rsidRPr="00034786">
        <w:rPr>
          <w:sz w:val="28"/>
          <w:szCs w:val="28"/>
        </w:rPr>
        <w:t>53</w:t>
      </w:r>
      <w:r w:rsidRPr="00034786">
        <w:rPr>
          <w:sz w:val="28"/>
          <w:szCs w:val="28"/>
        </w:rPr>
        <w:t xml:space="preserve"> проверкам</w:t>
      </w:r>
      <w:r w:rsidRPr="00ED6A44">
        <w:rPr>
          <w:sz w:val="28"/>
          <w:szCs w:val="28"/>
        </w:rPr>
        <w:t xml:space="preserve"> возбуждены дела об административных правонарушениях, по </w:t>
      </w:r>
      <w:proofErr w:type="gramStart"/>
      <w:r w:rsidRPr="00ED6A44">
        <w:rPr>
          <w:sz w:val="28"/>
          <w:szCs w:val="28"/>
        </w:rPr>
        <w:t>итогам</w:t>
      </w:r>
      <w:proofErr w:type="gramEnd"/>
      <w:r w:rsidRPr="00ED6A44">
        <w:rPr>
          <w:sz w:val="28"/>
          <w:szCs w:val="28"/>
        </w:rPr>
        <w:t xml:space="preserve"> рассмотрения которых наложено </w:t>
      </w:r>
      <w:r w:rsidR="00F84602">
        <w:rPr>
          <w:sz w:val="28"/>
          <w:szCs w:val="28"/>
        </w:rPr>
        <w:t>483,4</w:t>
      </w:r>
      <w:r w:rsidRPr="00ED6A44">
        <w:rPr>
          <w:sz w:val="28"/>
          <w:szCs w:val="28"/>
        </w:rPr>
        <w:t xml:space="preserve"> тыс. руб. административных штрафов. </w:t>
      </w:r>
    </w:p>
    <w:p w:rsidR="00724CDF" w:rsidRDefault="00724CDF" w:rsidP="00724CDF">
      <w:pPr>
        <w:autoSpaceDE w:val="0"/>
        <w:autoSpaceDN w:val="0"/>
        <w:adjustRightInd w:val="0"/>
        <w:ind w:firstLine="709"/>
        <w:jc w:val="both"/>
        <w:outlineLvl w:val="0"/>
        <w:rPr>
          <w:sz w:val="28"/>
          <w:szCs w:val="28"/>
        </w:rPr>
      </w:pPr>
      <w:r w:rsidRPr="00CF787F">
        <w:rPr>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724CDF" w:rsidRDefault="00724CDF" w:rsidP="00724CDF">
      <w:pPr>
        <w:tabs>
          <w:tab w:val="left" w:pos="709"/>
        </w:tabs>
        <w:autoSpaceDE w:val="0"/>
        <w:autoSpaceDN w:val="0"/>
        <w:adjustRightInd w:val="0"/>
        <w:ind w:firstLine="851"/>
        <w:jc w:val="both"/>
        <w:rPr>
          <w:sz w:val="28"/>
        </w:rPr>
      </w:pPr>
      <w:r>
        <w:rPr>
          <w:sz w:val="28"/>
        </w:rPr>
        <w:t>Регулярно размещается информация в средствах ма</w:t>
      </w:r>
      <w:r w:rsidR="00F84602">
        <w:rPr>
          <w:sz w:val="28"/>
        </w:rPr>
        <w:t>ссовой информации, в течени</w:t>
      </w:r>
      <w:proofErr w:type="gramStart"/>
      <w:r w:rsidR="00F84602">
        <w:rPr>
          <w:sz w:val="28"/>
        </w:rPr>
        <w:t>и</w:t>
      </w:r>
      <w:proofErr w:type="gramEnd"/>
      <w:r w:rsidR="00F84602">
        <w:rPr>
          <w:sz w:val="28"/>
        </w:rPr>
        <w:t xml:space="preserve"> 2021</w:t>
      </w:r>
      <w:r>
        <w:rPr>
          <w:sz w:val="28"/>
        </w:rPr>
        <w:t xml:space="preserve"> года проведены </w:t>
      </w:r>
      <w:r w:rsidRPr="001D1851">
        <w:rPr>
          <w:sz w:val="28"/>
        </w:rPr>
        <w:t>встреч</w:t>
      </w:r>
      <w:r>
        <w:rPr>
          <w:sz w:val="28"/>
        </w:rPr>
        <w:t>и</w:t>
      </w:r>
      <w:r w:rsidRPr="001D1851">
        <w:rPr>
          <w:sz w:val="28"/>
        </w:rPr>
        <w:t xml:space="preserve"> с</w:t>
      </w:r>
      <w:r>
        <w:rPr>
          <w:sz w:val="28"/>
        </w:rPr>
        <w:t xml:space="preserve"> </w:t>
      </w:r>
      <w:r w:rsidRPr="001D1851">
        <w:rPr>
          <w:sz w:val="28"/>
        </w:rPr>
        <w:t xml:space="preserve">представителями </w:t>
      </w:r>
      <w:r>
        <w:rPr>
          <w:sz w:val="28"/>
        </w:rPr>
        <w:t xml:space="preserve">управляющих организаций </w:t>
      </w:r>
      <w:r w:rsidRPr="00D21E96">
        <w:rPr>
          <w:sz w:val="28"/>
        </w:rPr>
        <w:t>по вопросу расчета стоимости услуг коммунальных ресурсов в целях содержания общего имущества в многоквартирном доме</w:t>
      </w:r>
      <w:r>
        <w:rPr>
          <w:sz w:val="28"/>
        </w:rPr>
        <w:t xml:space="preserve">, кроме того проведены совещания с управляющими организация во всех районах Ленинградской области, на которых даны разъяснения </w:t>
      </w:r>
      <w:r w:rsidRPr="001D1851">
        <w:rPr>
          <w:sz w:val="28"/>
        </w:rPr>
        <w:t>норм действующего</w:t>
      </w:r>
      <w:r>
        <w:rPr>
          <w:sz w:val="28"/>
        </w:rPr>
        <w:t xml:space="preserve"> законодательства</w:t>
      </w:r>
      <w:r w:rsidRPr="001D1851">
        <w:rPr>
          <w:sz w:val="28"/>
        </w:rPr>
        <w:t>.</w:t>
      </w:r>
    </w:p>
    <w:p w:rsidR="00724CDF" w:rsidRDefault="00724CDF" w:rsidP="00724CDF">
      <w:pPr>
        <w:autoSpaceDE w:val="0"/>
        <w:autoSpaceDN w:val="0"/>
        <w:adjustRightInd w:val="0"/>
        <w:ind w:firstLine="709"/>
        <w:jc w:val="both"/>
        <w:outlineLvl w:val="0"/>
        <w:rPr>
          <w:sz w:val="28"/>
          <w:szCs w:val="28"/>
        </w:rPr>
      </w:pPr>
      <w:r>
        <w:rPr>
          <w:sz w:val="28"/>
        </w:rPr>
        <w:t xml:space="preserve">Проводится работа </w:t>
      </w:r>
      <w:proofErr w:type="gramStart"/>
      <w:r>
        <w:rPr>
          <w:sz w:val="28"/>
        </w:rPr>
        <w:t>с управляющими организациями в части указания на усиление информационной работы среди жителей Ленинградской области непосредственно по месту</w:t>
      </w:r>
      <w:proofErr w:type="gramEnd"/>
      <w:r>
        <w:rPr>
          <w:sz w:val="28"/>
        </w:rPr>
        <w:t xml:space="preserve"> их проживания.</w:t>
      </w:r>
    </w:p>
    <w:p w:rsidR="00724CDF" w:rsidRPr="00CF787F" w:rsidRDefault="00724CDF" w:rsidP="00724CDF">
      <w:pPr>
        <w:autoSpaceDE w:val="0"/>
        <w:autoSpaceDN w:val="0"/>
        <w:adjustRightInd w:val="0"/>
        <w:ind w:firstLine="709"/>
        <w:jc w:val="both"/>
        <w:outlineLvl w:val="0"/>
        <w:rPr>
          <w:sz w:val="28"/>
          <w:szCs w:val="28"/>
        </w:rPr>
      </w:pPr>
    </w:p>
    <w:p w:rsidR="00724CDF" w:rsidRDefault="00724CDF" w:rsidP="00724CDF">
      <w:pPr>
        <w:autoSpaceDE w:val="0"/>
        <w:autoSpaceDN w:val="0"/>
        <w:adjustRightInd w:val="0"/>
        <w:ind w:firstLine="709"/>
        <w:jc w:val="both"/>
        <w:outlineLvl w:val="0"/>
        <w:rPr>
          <w:sz w:val="28"/>
          <w:szCs w:val="28"/>
        </w:rPr>
      </w:pPr>
      <w:r w:rsidRPr="00CF787F">
        <w:rPr>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724CDF" w:rsidRDefault="00724CDF" w:rsidP="00724CDF">
      <w:pPr>
        <w:autoSpaceDE w:val="0"/>
        <w:autoSpaceDN w:val="0"/>
        <w:adjustRightInd w:val="0"/>
        <w:ind w:firstLine="709"/>
        <w:jc w:val="both"/>
        <w:outlineLvl w:val="0"/>
        <w:rPr>
          <w:sz w:val="28"/>
          <w:szCs w:val="28"/>
        </w:rPr>
      </w:pPr>
    </w:p>
    <w:p w:rsidR="001D55BE" w:rsidRPr="001D55BE" w:rsidRDefault="0061035D" w:rsidP="00724CDF">
      <w:pPr>
        <w:autoSpaceDE w:val="0"/>
        <w:autoSpaceDN w:val="0"/>
        <w:adjustRightInd w:val="0"/>
        <w:ind w:firstLine="709"/>
        <w:jc w:val="both"/>
        <w:outlineLvl w:val="0"/>
        <w:rPr>
          <w:color w:val="000000"/>
          <w:sz w:val="28"/>
          <w:szCs w:val="28"/>
        </w:rPr>
      </w:pPr>
      <w:r>
        <w:rPr>
          <w:sz w:val="28"/>
          <w:szCs w:val="28"/>
        </w:rPr>
        <w:t>В 2021</w:t>
      </w:r>
      <w:r w:rsidR="0031612B" w:rsidRPr="001D55BE">
        <w:rPr>
          <w:sz w:val="28"/>
          <w:szCs w:val="28"/>
        </w:rPr>
        <w:t xml:space="preserve"> году</w:t>
      </w:r>
      <w:r w:rsidR="0031612B" w:rsidRPr="001D55BE">
        <w:rPr>
          <w:color w:val="000000"/>
          <w:sz w:val="28"/>
          <w:szCs w:val="28"/>
        </w:rPr>
        <w:t xml:space="preserve"> вступили в законную силу </w:t>
      </w:r>
      <w:r w:rsidR="005D38CE">
        <w:rPr>
          <w:color w:val="000000"/>
          <w:sz w:val="28"/>
          <w:szCs w:val="28"/>
        </w:rPr>
        <w:t>39</w:t>
      </w:r>
      <w:r w:rsidR="0031612B" w:rsidRPr="001D55BE">
        <w:rPr>
          <w:color w:val="000000"/>
          <w:sz w:val="28"/>
          <w:szCs w:val="28"/>
        </w:rPr>
        <w:t xml:space="preserve"> судебных решени</w:t>
      </w:r>
      <w:r w:rsidR="0050772B" w:rsidRPr="001D55BE">
        <w:rPr>
          <w:color w:val="000000"/>
          <w:sz w:val="28"/>
          <w:szCs w:val="28"/>
        </w:rPr>
        <w:t>й</w:t>
      </w:r>
      <w:r w:rsidR="0031612B" w:rsidRPr="001D55BE">
        <w:rPr>
          <w:color w:val="000000"/>
          <w:sz w:val="28"/>
          <w:szCs w:val="28"/>
        </w:rPr>
        <w:t xml:space="preserve"> по результатам рассмотрения заявлений управляющих организаций, об оспаривании результатов проверок, проведенных в ходе </w:t>
      </w:r>
      <w:r w:rsidR="001D55BE" w:rsidRPr="001D55BE">
        <w:rPr>
          <w:color w:val="000000"/>
          <w:sz w:val="28"/>
          <w:szCs w:val="28"/>
        </w:rPr>
        <w:t>осуществления жилищного надзора.</w:t>
      </w:r>
    </w:p>
    <w:p w:rsidR="0031612B" w:rsidRPr="001D55BE" w:rsidRDefault="001D55BE" w:rsidP="00724CDF">
      <w:pPr>
        <w:autoSpaceDE w:val="0"/>
        <w:autoSpaceDN w:val="0"/>
        <w:adjustRightInd w:val="0"/>
        <w:ind w:firstLine="709"/>
        <w:jc w:val="both"/>
        <w:outlineLvl w:val="0"/>
        <w:rPr>
          <w:color w:val="000000"/>
          <w:sz w:val="28"/>
          <w:szCs w:val="28"/>
        </w:rPr>
      </w:pPr>
      <w:r w:rsidRPr="001D55BE">
        <w:rPr>
          <w:color w:val="000000"/>
          <w:sz w:val="28"/>
          <w:szCs w:val="28"/>
        </w:rPr>
        <w:t>П</w:t>
      </w:r>
      <w:r w:rsidR="0050772B" w:rsidRPr="001D55BE">
        <w:rPr>
          <w:color w:val="000000"/>
          <w:sz w:val="28"/>
          <w:szCs w:val="28"/>
        </w:rPr>
        <w:t xml:space="preserve">о результатам </w:t>
      </w:r>
      <w:r w:rsidRPr="001D55BE">
        <w:rPr>
          <w:color w:val="000000"/>
          <w:sz w:val="28"/>
          <w:szCs w:val="28"/>
        </w:rPr>
        <w:t>рассмотрения:</w:t>
      </w:r>
      <w:r w:rsidR="00F849F9">
        <w:rPr>
          <w:color w:val="000000"/>
          <w:sz w:val="28"/>
          <w:szCs w:val="28"/>
        </w:rPr>
        <w:t xml:space="preserve"> 2</w:t>
      </w:r>
      <w:r w:rsidR="0050772B" w:rsidRPr="001D55BE">
        <w:rPr>
          <w:color w:val="000000"/>
          <w:sz w:val="28"/>
          <w:szCs w:val="28"/>
        </w:rPr>
        <w:t xml:space="preserve"> </w:t>
      </w:r>
      <w:r w:rsidRPr="001D55BE">
        <w:rPr>
          <w:color w:val="000000"/>
          <w:sz w:val="28"/>
          <w:szCs w:val="28"/>
        </w:rPr>
        <w:t>решения вынесено в п</w:t>
      </w:r>
      <w:r w:rsidR="00F849F9">
        <w:rPr>
          <w:color w:val="000000"/>
          <w:sz w:val="28"/>
          <w:szCs w:val="28"/>
        </w:rPr>
        <w:t>ользу управляющих организаций, по остальным  решениям</w:t>
      </w:r>
      <w:r w:rsidRPr="001D55BE">
        <w:rPr>
          <w:color w:val="000000"/>
          <w:sz w:val="28"/>
          <w:szCs w:val="28"/>
        </w:rPr>
        <w:t xml:space="preserve"> </w:t>
      </w:r>
      <w:r w:rsidR="0031612B" w:rsidRPr="001D55BE">
        <w:rPr>
          <w:color w:val="000000"/>
          <w:sz w:val="28"/>
          <w:szCs w:val="28"/>
        </w:rPr>
        <w:t xml:space="preserve">была подтверждена законность </w:t>
      </w:r>
      <w:r w:rsidRPr="001D55BE">
        <w:rPr>
          <w:color w:val="000000"/>
          <w:sz w:val="28"/>
          <w:szCs w:val="28"/>
        </w:rPr>
        <w:t>требований</w:t>
      </w:r>
      <w:r w:rsidR="0031612B" w:rsidRPr="001D55BE">
        <w:rPr>
          <w:color w:val="000000"/>
          <w:sz w:val="28"/>
          <w:szCs w:val="28"/>
        </w:rPr>
        <w:t xml:space="preserve"> Комитет</w:t>
      </w:r>
      <w:r w:rsidRPr="001D55BE">
        <w:rPr>
          <w:color w:val="000000"/>
          <w:sz w:val="28"/>
          <w:szCs w:val="28"/>
        </w:rPr>
        <w:t>а</w:t>
      </w:r>
      <w:r w:rsidR="0031612B" w:rsidRPr="001D55BE">
        <w:rPr>
          <w:color w:val="000000"/>
          <w:sz w:val="28"/>
          <w:szCs w:val="28"/>
        </w:rPr>
        <w:t>.</w:t>
      </w:r>
    </w:p>
    <w:p w:rsidR="00724CDF" w:rsidRDefault="00724CDF" w:rsidP="00724CDF">
      <w:pPr>
        <w:autoSpaceDE w:val="0"/>
        <w:autoSpaceDN w:val="0"/>
        <w:adjustRightInd w:val="0"/>
        <w:ind w:firstLine="709"/>
        <w:jc w:val="both"/>
        <w:outlineLvl w:val="0"/>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7751"/>
        <w:gridCol w:w="1171"/>
        <w:gridCol w:w="1003"/>
      </w:tblGrid>
      <w:tr w:rsidR="00F43B18" w:rsidRPr="00B173C8" w:rsidTr="00513775">
        <w:tc>
          <w:tcPr>
            <w:tcW w:w="238" w:type="pct"/>
            <w:vMerge w:val="restart"/>
            <w:shd w:val="clear" w:color="auto" w:fill="auto"/>
          </w:tcPr>
          <w:p w:rsidR="00F43B18" w:rsidRPr="00B173C8" w:rsidRDefault="00F43B18" w:rsidP="00513775">
            <w:pPr>
              <w:autoSpaceDE w:val="0"/>
              <w:autoSpaceDN w:val="0"/>
              <w:adjustRightInd w:val="0"/>
              <w:jc w:val="center"/>
              <w:outlineLvl w:val="0"/>
            </w:pPr>
            <w:r w:rsidRPr="00B173C8">
              <w:t>№</w:t>
            </w:r>
          </w:p>
        </w:tc>
        <w:tc>
          <w:tcPr>
            <w:tcW w:w="3719" w:type="pct"/>
            <w:vMerge w:val="restart"/>
            <w:shd w:val="clear" w:color="auto" w:fill="auto"/>
          </w:tcPr>
          <w:p w:rsidR="00F43B18" w:rsidRPr="00B173C8" w:rsidRDefault="00F43B18" w:rsidP="00513775">
            <w:pPr>
              <w:autoSpaceDE w:val="0"/>
              <w:autoSpaceDN w:val="0"/>
              <w:adjustRightInd w:val="0"/>
              <w:jc w:val="center"/>
              <w:outlineLvl w:val="0"/>
            </w:pPr>
            <w:r w:rsidRPr="00B173C8">
              <w:t>Показатель</w:t>
            </w:r>
          </w:p>
        </w:tc>
        <w:tc>
          <w:tcPr>
            <w:tcW w:w="1043" w:type="pct"/>
            <w:gridSpan w:val="2"/>
            <w:shd w:val="clear" w:color="auto" w:fill="auto"/>
          </w:tcPr>
          <w:p w:rsidR="00F43B18" w:rsidRPr="00B173C8" w:rsidRDefault="00F43B18" w:rsidP="00513775">
            <w:pPr>
              <w:autoSpaceDE w:val="0"/>
              <w:autoSpaceDN w:val="0"/>
              <w:adjustRightInd w:val="0"/>
              <w:jc w:val="center"/>
              <w:outlineLvl w:val="0"/>
            </w:pPr>
            <w:r w:rsidRPr="00B173C8">
              <w:t>Год</w:t>
            </w:r>
          </w:p>
        </w:tc>
      </w:tr>
      <w:tr w:rsidR="00F43B18" w:rsidRPr="00B173C8" w:rsidTr="00513775">
        <w:tc>
          <w:tcPr>
            <w:tcW w:w="238" w:type="pct"/>
            <w:vMerge/>
            <w:shd w:val="clear" w:color="auto" w:fill="auto"/>
          </w:tcPr>
          <w:p w:rsidR="00F43B18" w:rsidRPr="00B173C8" w:rsidRDefault="00F43B18" w:rsidP="00513775">
            <w:pPr>
              <w:autoSpaceDE w:val="0"/>
              <w:autoSpaceDN w:val="0"/>
              <w:adjustRightInd w:val="0"/>
              <w:jc w:val="both"/>
              <w:outlineLvl w:val="0"/>
            </w:pPr>
          </w:p>
        </w:tc>
        <w:tc>
          <w:tcPr>
            <w:tcW w:w="3719" w:type="pct"/>
            <w:vMerge/>
            <w:shd w:val="clear" w:color="auto" w:fill="auto"/>
          </w:tcPr>
          <w:p w:rsidR="00F43B18" w:rsidRPr="00B173C8" w:rsidRDefault="00F43B18" w:rsidP="00513775">
            <w:pPr>
              <w:autoSpaceDE w:val="0"/>
              <w:autoSpaceDN w:val="0"/>
              <w:adjustRightInd w:val="0"/>
              <w:jc w:val="both"/>
              <w:outlineLvl w:val="0"/>
            </w:pPr>
          </w:p>
        </w:tc>
        <w:tc>
          <w:tcPr>
            <w:tcW w:w="562" w:type="pct"/>
            <w:shd w:val="clear" w:color="auto" w:fill="auto"/>
          </w:tcPr>
          <w:p w:rsidR="00F43B18" w:rsidRPr="00B173C8" w:rsidRDefault="00F43B18" w:rsidP="00513775">
            <w:pPr>
              <w:autoSpaceDE w:val="0"/>
              <w:autoSpaceDN w:val="0"/>
              <w:adjustRightInd w:val="0"/>
              <w:jc w:val="center"/>
              <w:outlineLvl w:val="0"/>
            </w:pPr>
            <w:r>
              <w:t>2020</w:t>
            </w:r>
          </w:p>
        </w:tc>
        <w:tc>
          <w:tcPr>
            <w:tcW w:w="481" w:type="pct"/>
            <w:shd w:val="clear" w:color="auto" w:fill="auto"/>
          </w:tcPr>
          <w:p w:rsidR="00F43B18" w:rsidRPr="00B173C8" w:rsidRDefault="00F43B18" w:rsidP="00513775">
            <w:pPr>
              <w:autoSpaceDE w:val="0"/>
              <w:autoSpaceDN w:val="0"/>
              <w:adjustRightInd w:val="0"/>
              <w:jc w:val="center"/>
              <w:outlineLvl w:val="0"/>
            </w:pPr>
            <w:r>
              <w:t>2021</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1</w:t>
            </w:r>
          </w:p>
        </w:tc>
        <w:tc>
          <w:tcPr>
            <w:tcW w:w="3719" w:type="pct"/>
            <w:shd w:val="clear" w:color="auto" w:fill="auto"/>
          </w:tcPr>
          <w:p w:rsidR="00F43B18" w:rsidRPr="00B173C8" w:rsidRDefault="00F43B18" w:rsidP="00513775">
            <w:pPr>
              <w:autoSpaceDE w:val="0"/>
              <w:autoSpaceDN w:val="0"/>
              <w:adjustRightInd w:val="0"/>
              <w:jc w:val="both"/>
              <w:outlineLvl w:val="0"/>
            </w:pPr>
            <w:r w:rsidRPr="00B173C8">
              <w:t xml:space="preserve">доля проведенных плановых проверок в процентах </w:t>
            </w:r>
            <w:r>
              <w:t xml:space="preserve">от </w:t>
            </w:r>
            <w:r w:rsidRPr="00B173C8">
              <w:t>общего количества запланированных проверок</w:t>
            </w:r>
          </w:p>
        </w:tc>
        <w:tc>
          <w:tcPr>
            <w:tcW w:w="562" w:type="pct"/>
            <w:shd w:val="clear" w:color="auto" w:fill="auto"/>
          </w:tcPr>
          <w:p w:rsidR="00F43B18" w:rsidRPr="00B173C8" w:rsidRDefault="00F43B18" w:rsidP="00513775">
            <w:pPr>
              <w:autoSpaceDE w:val="0"/>
              <w:autoSpaceDN w:val="0"/>
              <w:adjustRightInd w:val="0"/>
              <w:jc w:val="center"/>
              <w:outlineLvl w:val="0"/>
            </w:pPr>
            <w:r>
              <w:t>100</w:t>
            </w:r>
          </w:p>
        </w:tc>
        <w:tc>
          <w:tcPr>
            <w:tcW w:w="481" w:type="pct"/>
            <w:shd w:val="clear" w:color="auto" w:fill="auto"/>
          </w:tcPr>
          <w:p w:rsidR="00F43B18" w:rsidRPr="00B173C8" w:rsidRDefault="00F43B18" w:rsidP="00513775">
            <w:pPr>
              <w:autoSpaceDE w:val="0"/>
              <w:autoSpaceDN w:val="0"/>
              <w:adjustRightInd w:val="0"/>
              <w:jc w:val="center"/>
              <w:outlineLvl w:val="0"/>
            </w:pPr>
            <w:r w:rsidRPr="00E610E6">
              <w:t>100</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2</w:t>
            </w:r>
          </w:p>
        </w:tc>
        <w:tc>
          <w:tcPr>
            <w:tcW w:w="3719" w:type="pct"/>
            <w:shd w:val="clear" w:color="auto" w:fill="auto"/>
          </w:tcPr>
          <w:p w:rsidR="00F43B18" w:rsidRPr="00B173C8" w:rsidRDefault="00F43B18" w:rsidP="00513775">
            <w:pPr>
              <w:autoSpaceDE w:val="0"/>
              <w:autoSpaceDN w:val="0"/>
              <w:adjustRightInd w:val="0"/>
              <w:jc w:val="both"/>
              <w:outlineLvl w:val="0"/>
            </w:pPr>
            <w:r w:rsidRPr="00B173C8">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562" w:type="pct"/>
            <w:shd w:val="clear" w:color="auto" w:fill="auto"/>
          </w:tcPr>
          <w:p w:rsidR="00F43B18" w:rsidRPr="00B173C8" w:rsidRDefault="00F43B18" w:rsidP="00513775">
            <w:pPr>
              <w:autoSpaceDE w:val="0"/>
              <w:autoSpaceDN w:val="0"/>
              <w:adjustRightInd w:val="0"/>
              <w:jc w:val="center"/>
              <w:outlineLvl w:val="0"/>
            </w:pPr>
            <w:r>
              <w:t>0</w:t>
            </w:r>
          </w:p>
        </w:tc>
        <w:tc>
          <w:tcPr>
            <w:tcW w:w="481" w:type="pct"/>
            <w:shd w:val="clear" w:color="auto" w:fill="auto"/>
          </w:tcPr>
          <w:p w:rsidR="00F43B18" w:rsidRPr="00B173C8" w:rsidRDefault="00F43B18" w:rsidP="00513775">
            <w:pPr>
              <w:autoSpaceDE w:val="0"/>
              <w:autoSpaceDN w:val="0"/>
              <w:adjustRightInd w:val="0"/>
              <w:jc w:val="center"/>
              <w:outlineLvl w:val="0"/>
            </w:pPr>
            <w:r w:rsidRPr="00316B70">
              <w:t>0</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3</w:t>
            </w:r>
          </w:p>
        </w:tc>
        <w:tc>
          <w:tcPr>
            <w:tcW w:w="3719" w:type="pct"/>
            <w:shd w:val="clear" w:color="auto" w:fill="auto"/>
          </w:tcPr>
          <w:p w:rsidR="00F43B18" w:rsidRPr="00FE54CB" w:rsidRDefault="00F43B18" w:rsidP="00513775">
            <w:pPr>
              <w:autoSpaceDE w:val="0"/>
              <w:autoSpaceDN w:val="0"/>
              <w:adjustRightInd w:val="0"/>
              <w:jc w:val="both"/>
              <w:outlineLvl w:val="0"/>
            </w:pPr>
            <w:r w:rsidRPr="00A70D43">
              <w:t>доля проверок, результаты которых признаны недействительными (в процентах от общего числа проведенных проверок)</w:t>
            </w:r>
          </w:p>
        </w:tc>
        <w:tc>
          <w:tcPr>
            <w:tcW w:w="562" w:type="pct"/>
            <w:shd w:val="clear" w:color="auto" w:fill="auto"/>
          </w:tcPr>
          <w:p w:rsidR="00F43B18" w:rsidRPr="00FE54CB" w:rsidRDefault="00F43B18" w:rsidP="00513775">
            <w:pPr>
              <w:autoSpaceDE w:val="0"/>
              <w:autoSpaceDN w:val="0"/>
              <w:adjustRightInd w:val="0"/>
              <w:jc w:val="center"/>
              <w:outlineLvl w:val="0"/>
            </w:pPr>
            <w:r>
              <w:t>0</w:t>
            </w:r>
          </w:p>
        </w:tc>
        <w:tc>
          <w:tcPr>
            <w:tcW w:w="481" w:type="pct"/>
            <w:shd w:val="clear" w:color="auto" w:fill="auto"/>
          </w:tcPr>
          <w:p w:rsidR="00F43B18" w:rsidRPr="00FE54CB" w:rsidRDefault="00034786" w:rsidP="00682F8C">
            <w:pPr>
              <w:autoSpaceDE w:val="0"/>
              <w:autoSpaceDN w:val="0"/>
              <w:adjustRightInd w:val="0"/>
              <w:jc w:val="center"/>
              <w:outlineLvl w:val="0"/>
            </w:pPr>
            <w:r w:rsidRPr="00034786">
              <w:t>0,</w:t>
            </w:r>
            <w:r w:rsidR="00682F8C" w:rsidRPr="00034786">
              <w:t>5</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4</w:t>
            </w:r>
          </w:p>
        </w:tc>
        <w:tc>
          <w:tcPr>
            <w:tcW w:w="3719" w:type="pct"/>
            <w:shd w:val="clear" w:color="auto" w:fill="auto"/>
          </w:tcPr>
          <w:p w:rsidR="00F43B18" w:rsidRPr="00B173C8" w:rsidRDefault="00F43B18" w:rsidP="00513775">
            <w:pPr>
              <w:autoSpaceDE w:val="0"/>
              <w:autoSpaceDN w:val="0"/>
              <w:adjustRightInd w:val="0"/>
              <w:ind w:firstLine="34"/>
              <w:jc w:val="both"/>
              <w:outlineLvl w:val="0"/>
            </w:pPr>
            <w:r w:rsidRPr="00B173C8">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B173C8">
              <w:t>результатам</w:t>
            </w:r>
            <w:proofErr w:type="gramEnd"/>
            <w:r w:rsidRPr="00B173C8">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562" w:type="pct"/>
            <w:shd w:val="clear" w:color="auto" w:fill="auto"/>
          </w:tcPr>
          <w:p w:rsidR="00F43B18" w:rsidRPr="00B173C8" w:rsidRDefault="00F43B18" w:rsidP="00513775">
            <w:pPr>
              <w:autoSpaceDE w:val="0"/>
              <w:autoSpaceDN w:val="0"/>
              <w:adjustRightInd w:val="0"/>
              <w:jc w:val="center"/>
              <w:outlineLvl w:val="0"/>
            </w:pPr>
            <w:r>
              <w:t>0</w:t>
            </w:r>
          </w:p>
        </w:tc>
        <w:tc>
          <w:tcPr>
            <w:tcW w:w="481" w:type="pct"/>
            <w:shd w:val="clear" w:color="auto" w:fill="auto"/>
          </w:tcPr>
          <w:p w:rsidR="00F43B18" w:rsidRPr="00B173C8" w:rsidRDefault="00F43B18" w:rsidP="00513775">
            <w:pPr>
              <w:autoSpaceDE w:val="0"/>
              <w:autoSpaceDN w:val="0"/>
              <w:adjustRightInd w:val="0"/>
              <w:jc w:val="center"/>
              <w:outlineLvl w:val="0"/>
            </w:pPr>
            <w:r>
              <w:t>0</w:t>
            </w:r>
          </w:p>
        </w:tc>
      </w:tr>
      <w:tr w:rsidR="00F43B18" w:rsidRPr="00B173C8" w:rsidTr="00F849F9">
        <w:trPr>
          <w:trHeight w:val="2608"/>
        </w:trPr>
        <w:tc>
          <w:tcPr>
            <w:tcW w:w="238" w:type="pct"/>
            <w:shd w:val="clear" w:color="auto" w:fill="auto"/>
          </w:tcPr>
          <w:p w:rsidR="00F43B18" w:rsidRPr="00B173C8" w:rsidRDefault="00F43B18" w:rsidP="00513775">
            <w:pPr>
              <w:autoSpaceDE w:val="0"/>
              <w:autoSpaceDN w:val="0"/>
              <w:adjustRightInd w:val="0"/>
              <w:jc w:val="both"/>
              <w:outlineLvl w:val="0"/>
            </w:pPr>
            <w:r>
              <w:t>5</w:t>
            </w:r>
          </w:p>
        </w:tc>
        <w:tc>
          <w:tcPr>
            <w:tcW w:w="3719" w:type="pct"/>
            <w:shd w:val="clear" w:color="auto" w:fill="auto"/>
          </w:tcPr>
          <w:p w:rsidR="00F43B18" w:rsidRPr="00FE54CB" w:rsidRDefault="00F43B18" w:rsidP="00513775">
            <w:pPr>
              <w:autoSpaceDE w:val="0"/>
              <w:autoSpaceDN w:val="0"/>
              <w:adjustRightInd w:val="0"/>
              <w:jc w:val="both"/>
              <w:outlineLvl w:val="0"/>
            </w:pPr>
            <w:r w:rsidRPr="00B60BD9">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562" w:type="pct"/>
            <w:shd w:val="clear" w:color="auto" w:fill="auto"/>
          </w:tcPr>
          <w:p w:rsidR="00F43B18" w:rsidRPr="00FE54CB" w:rsidRDefault="00F849F9" w:rsidP="00513775">
            <w:pPr>
              <w:autoSpaceDE w:val="0"/>
              <w:autoSpaceDN w:val="0"/>
              <w:adjustRightInd w:val="0"/>
              <w:jc w:val="center"/>
              <w:outlineLvl w:val="0"/>
            </w:pPr>
            <w:r>
              <w:t>4,8</w:t>
            </w:r>
          </w:p>
        </w:tc>
        <w:tc>
          <w:tcPr>
            <w:tcW w:w="481" w:type="pct"/>
            <w:shd w:val="clear" w:color="auto" w:fill="auto"/>
          </w:tcPr>
          <w:p w:rsidR="00F43B18" w:rsidRPr="00FE54CB" w:rsidRDefault="00F849F9" w:rsidP="00513775">
            <w:pPr>
              <w:autoSpaceDE w:val="0"/>
              <w:autoSpaceDN w:val="0"/>
              <w:adjustRightInd w:val="0"/>
              <w:jc w:val="center"/>
              <w:outlineLvl w:val="0"/>
            </w:pPr>
            <w:r>
              <w:t>14,3</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6</w:t>
            </w:r>
          </w:p>
        </w:tc>
        <w:tc>
          <w:tcPr>
            <w:tcW w:w="3719" w:type="pct"/>
            <w:shd w:val="clear" w:color="auto" w:fill="auto"/>
          </w:tcPr>
          <w:p w:rsidR="00F43B18" w:rsidRPr="00FF5567" w:rsidRDefault="00F43B18" w:rsidP="00513775">
            <w:pPr>
              <w:autoSpaceDE w:val="0"/>
              <w:autoSpaceDN w:val="0"/>
              <w:adjustRightInd w:val="0"/>
              <w:jc w:val="both"/>
              <w:outlineLvl w:val="0"/>
            </w:pPr>
            <w:r w:rsidRPr="00B60BD9">
              <w:t>среднее количество проверок, проведенных в отношении одного юридического лица, индивидуального предпринимателя;</w:t>
            </w:r>
          </w:p>
        </w:tc>
        <w:tc>
          <w:tcPr>
            <w:tcW w:w="562" w:type="pct"/>
            <w:shd w:val="clear" w:color="auto" w:fill="auto"/>
          </w:tcPr>
          <w:p w:rsidR="00F43B18" w:rsidRPr="00FF5567" w:rsidRDefault="00F849F9" w:rsidP="00513775">
            <w:pPr>
              <w:autoSpaceDE w:val="0"/>
              <w:autoSpaceDN w:val="0"/>
              <w:adjustRightInd w:val="0"/>
              <w:jc w:val="center"/>
              <w:outlineLvl w:val="0"/>
            </w:pPr>
            <w:r>
              <w:t>1,8</w:t>
            </w:r>
          </w:p>
        </w:tc>
        <w:tc>
          <w:tcPr>
            <w:tcW w:w="481" w:type="pct"/>
            <w:shd w:val="clear" w:color="auto" w:fill="auto"/>
          </w:tcPr>
          <w:p w:rsidR="00F43B18" w:rsidRPr="00DF793F" w:rsidRDefault="00F849F9" w:rsidP="00513775">
            <w:pPr>
              <w:autoSpaceDE w:val="0"/>
              <w:autoSpaceDN w:val="0"/>
              <w:adjustRightInd w:val="0"/>
              <w:jc w:val="center"/>
              <w:outlineLvl w:val="0"/>
              <w:rPr>
                <w:highlight w:val="yellow"/>
              </w:rPr>
            </w:pPr>
            <w:r>
              <w:t>2,7</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7</w:t>
            </w:r>
          </w:p>
        </w:tc>
        <w:tc>
          <w:tcPr>
            <w:tcW w:w="3719" w:type="pct"/>
            <w:shd w:val="clear" w:color="auto" w:fill="auto"/>
          </w:tcPr>
          <w:p w:rsidR="00F43B18" w:rsidRPr="00B173C8" w:rsidRDefault="00F43B18" w:rsidP="00513775">
            <w:pPr>
              <w:autoSpaceDE w:val="0"/>
              <w:autoSpaceDN w:val="0"/>
              <w:adjustRightInd w:val="0"/>
              <w:jc w:val="both"/>
              <w:outlineLvl w:val="0"/>
            </w:pPr>
            <w:r w:rsidRPr="00B173C8">
              <w:t>доля проведенных внеплановых проверок (в процентах общего количества проведенных проверок);</w:t>
            </w:r>
          </w:p>
        </w:tc>
        <w:tc>
          <w:tcPr>
            <w:tcW w:w="562" w:type="pct"/>
            <w:shd w:val="clear" w:color="auto" w:fill="auto"/>
          </w:tcPr>
          <w:p w:rsidR="00F43B18" w:rsidRPr="00B173C8" w:rsidRDefault="00F43B18" w:rsidP="00513775">
            <w:pPr>
              <w:autoSpaceDE w:val="0"/>
              <w:autoSpaceDN w:val="0"/>
              <w:adjustRightInd w:val="0"/>
              <w:jc w:val="center"/>
              <w:outlineLvl w:val="0"/>
            </w:pPr>
            <w:r>
              <w:t>100</w:t>
            </w:r>
          </w:p>
        </w:tc>
        <w:tc>
          <w:tcPr>
            <w:tcW w:w="481" w:type="pct"/>
            <w:shd w:val="clear" w:color="auto" w:fill="auto"/>
          </w:tcPr>
          <w:p w:rsidR="00F43B18" w:rsidRPr="00B173C8" w:rsidRDefault="00F43B18" w:rsidP="00513775">
            <w:pPr>
              <w:autoSpaceDE w:val="0"/>
              <w:autoSpaceDN w:val="0"/>
              <w:adjustRightInd w:val="0"/>
              <w:jc w:val="center"/>
              <w:outlineLvl w:val="0"/>
            </w:pPr>
            <w:r>
              <w:t>100</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8</w:t>
            </w:r>
          </w:p>
        </w:tc>
        <w:tc>
          <w:tcPr>
            <w:tcW w:w="3719" w:type="pct"/>
            <w:shd w:val="clear" w:color="auto" w:fill="auto"/>
          </w:tcPr>
          <w:p w:rsidR="00F43B18" w:rsidRPr="00B173C8" w:rsidRDefault="00F43B18" w:rsidP="00513775">
            <w:pPr>
              <w:autoSpaceDE w:val="0"/>
              <w:autoSpaceDN w:val="0"/>
              <w:adjustRightInd w:val="0"/>
              <w:jc w:val="both"/>
              <w:outlineLvl w:val="0"/>
            </w:pPr>
            <w:r w:rsidRPr="00B173C8">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562" w:type="pct"/>
            <w:shd w:val="clear" w:color="auto" w:fill="auto"/>
          </w:tcPr>
          <w:p w:rsidR="00F43B18" w:rsidRPr="00B173C8" w:rsidRDefault="00F43B18" w:rsidP="00513775">
            <w:pPr>
              <w:autoSpaceDE w:val="0"/>
              <w:autoSpaceDN w:val="0"/>
              <w:adjustRightInd w:val="0"/>
              <w:jc w:val="center"/>
              <w:outlineLvl w:val="0"/>
            </w:pPr>
            <w:r>
              <w:t>100</w:t>
            </w:r>
          </w:p>
        </w:tc>
        <w:tc>
          <w:tcPr>
            <w:tcW w:w="481" w:type="pct"/>
            <w:shd w:val="clear" w:color="auto" w:fill="auto"/>
          </w:tcPr>
          <w:p w:rsidR="00F43B18" w:rsidRPr="00B173C8" w:rsidRDefault="00F43B18" w:rsidP="00513775">
            <w:pPr>
              <w:autoSpaceDE w:val="0"/>
              <w:autoSpaceDN w:val="0"/>
              <w:adjustRightInd w:val="0"/>
              <w:jc w:val="center"/>
              <w:outlineLvl w:val="0"/>
            </w:pPr>
            <w:r>
              <w:t>100</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9</w:t>
            </w:r>
          </w:p>
        </w:tc>
        <w:tc>
          <w:tcPr>
            <w:tcW w:w="3719" w:type="pct"/>
            <w:shd w:val="clear" w:color="auto" w:fill="auto"/>
          </w:tcPr>
          <w:p w:rsidR="00F43B18" w:rsidRPr="00B173C8" w:rsidRDefault="00F43B18" w:rsidP="00513775">
            <w:pPr>
              <w:autoSpaceDE w:val="0"/>
              <w:autoSpaceDN w:val="0"/>
              <w:adjustRightInd w:val="0"/>
              <w:jc w:val="both"/>
              <w:outlineLvl w:val="0"/>
            </w:pPr>
            <w:proofErr w:type="gramStart"/>
            <w:r w:rsidRPr="00BD2CDF">
              <w:rPr>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BD2CDF">
              <w:rPr>
                <w:szCs w:val="28"/>
              </w:rPr>
              <w:t xml:space="preserve"> проведенных внеплановых проверок);</w:t>
            </w:r>
          </w:p>
        </w:tc>
        <w:tc>
          <w:tcPr>
            <w:tcW w:w="562" w:type="pct"/>
            <w:shd w:val="clear" w:color="auto" w:fill="auto"/>
          </w:tcPr>
          <w:p w:rsidR="00F43B18" w:rsidRPr="00B173C8" w:rsidRDefault="00F43B18" w:rsidP="00513775">
            <w:pPr>
              <w:autoSpaceDE w:val="0"/>
              <w:autoSpaceDN w:val="0"/>
              <w:adjustRightInd w:val="0"/>
              <w:jc w:val="center"/>
              <w:outlineLvl w:val="0"/>
            </w:pPr>
            <w:r>
              <w:t>0</w:t>
            </w:r>
          </w:p>
        </w:tc>
        <w:tc>
          <w:tcPr>
            <w:tcW w:w="481" w:type="pct"/>
            <w:shd w:val="clear" w:color="auto" w:fill="auto"/>
          </w:tcPr>
          <w:p w:rsidR="00F43B18" w:rsidRPr="00B173C8" w:rsidRDefault="00F43B18" w:rsidP="00513775">
            <w:pPr>
              <w:autoSpaceDE w:val="0"/>
              <w:autoSpaceDN w:val="0"/>
              <w:adjustRightInd w:val="0"/>
              <w:jc w:val="center"/>
              <w:outlineLvl w:val="0"/>
            </w:pPr>
            <w:r>
              <w:t>0</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10</w:t>
            </w:r>
          </w:p>
        </w:tc>
        <w:tc>
          <w:tcPr>
            <w:tcW w:w="3719" w:type="pct"/>
            <w:shd w:val="clear" w:color="auto" w:fill="auto"/>
          </w:tcPr>
          <w:p w:rsidR="00F43B18" w:rsidRPr="00BD2CDF" w:rsidRDefault="00F43B18" w:rsidP="00513775">
            <w:pPr>
              <w:autoSpaceDE w:val="0"/>
              <w:autoSpaceDN w:val="0"/>
              <w:adjustRightInd w:val="0"/>
              <w:jc w:val="both"/>
              <w:outlineLvl w:val="0"/>
              <w:rPr>
                <w:szCs w:val="28"/>
              </w:rPr>
            </w:pPr>
            <w:proofErr w:type="gramStart"/>
            <w:r w:rsidRPr="00BD2CDF">
              <w:rPr>
                <w:szCs w:val="28"/>
              </w:rPr>
              <w:t xml:space="preserve">доля внеплановых проверок, проведенных по фактам нарушений обязательных требований, с которыми связано причинение вреда жизни </w:t>
            </w:r>
            <w:r w:rsidRPr="00BD2CDF">
              <w:rPr>
                <w:szCs w:val="28"/>
              </w:rPr>
              <w:lastRenderedPageBreak/>
              <w:t>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BD2CDF">
              <w:rPr>
                <w:szCs w:val="28"/>
              </w:rPr>
              <w:t xml:space="preserve"> (в процентах общего количества проведенных внеплановых проверок);</w:t>
            </w:r>
          </w:p>
        </w:tc>
        <w:tc>
          <w:tcPr>
            <w:tcW w:w="562" w:type="pct"/>
            <w:shd w:val="clear" w:color="auto" w:fill="auto"/>
          </w:tcPr>
          <w:p w:rsidR="00F43B18" w:rsidRPr="00B173C8" w:rsidRDefault="00F43B18" w:rsidP="00513775">
            <w:pPr>
              <w:autoSpaceDE w:val="0"/>
              <w:autoSpaceDN w:val="0"/>
              <w:adjustRightInd w:val="0"/>
              <w:jc w:val="center"/>
              <w:outlineLvl w:val="0"/>
            </w:pPr>
            <w:r>
              <w:lastRenderedPageBreak/>
              <w:t>0</w:t>
            </w:r>
          </w:p>
        </w:tc>
        <w:tc>
          <w:tcPr>
            <w:tcW w:w="481" w:type="pct"/>
            <w:shd w:val="clear" w:color="auto" w:fill="auto"/>
          </w:tcPr>
          <w:p w:rsidR="00F43B18" w:rsidRPr="00B173C8" w:rsidRDefault="00F43B18" w:rsidP="00513775">
            <w:pPr>
              <w:autoSpaceDE w:val="0"/>
              <w:autoSpaceDN w:val="0"/>
              <w:adjustRightInd w:val="0"/>
              <w:jc w:val="center"/>
              <w:outlineLvl w:val="0"/>
            </w:pPr>
            <w:r>
              <w:t>0</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lastRenderedPageBreak/>
              <w:t>11</w:t>
            </w:r>
          </w:p>
        </w:tc>
        <w:tc>
          <w:tcPr>
            <w:tcW w:w="3719" w:type="pct"/>
            <w:shd w:val="clear" w:color="auto" w:fill="auto"/>
          </w:tcPr>
          <w:p w:rsidR="00F43B18" w:rsidRPr="00BD2CDF" w:rsidRDefault="00F43B18" w:rsidP="00513775">
            <w:pPr>
              <w:autoSpaceDE w:val="0"/>
              <w:autoSpaceDN w:val="0"/>
              <w:adjustRightInd w:val="0"/>
              <w:jc w:val="both"/>
              <w:outlineLvl w:val="0"/>
              <w:rPr>
                <w:szCs w:val="28"/>
              </w:rPr>
            </w:pPr>
            <w:r w:rsidRPr="00B60BD9">
              <w:rPr>
                <w:szCs w:val="28"/>
              </w:rPr>
              <w:t>доля проверок, по итогам которых выявлены правонарушения (в процентах от общего числа проведенных плановых и внеплановых проверок);</w:t>
            </w:r>
          </w:p>
        </w:tc>
        <w:tc>
          <w:tcPr>
            <w:tcW w:w="562" w:type="pct"/>
            <w:shd w:val="clear" w:color="auto" w:fill="auto"/>
          </w:tcPr>
          <w:p w:rsidR="00F43B18" w:rsidRPr="00B173C8" w:rsidRDefault="00F849F9" w:rsidP="00513775">
            <w:pPr>
              <w:autoSpaceDE w:val="0"/>
              <w:autoSpaceDN w:val="0"/>
              <w:adjustRightInd w:val="0"/>
              <w:jc w:val="center"/>
              <w:outlineLvl w:val="0"/>
            </w:pPr>
            <w:r>
              <w:t>85.4</w:t>
            </w:r>
          </w:p>
        </w:tc>
        <w:tc>
          <w:tcPr>
            <w:tcW w:w="481" w:type="pct"/>
            <w:shd w:val="clear" w:color="auto" w:fill="auto"/>
          </w:tcPr>
          <w:p w:rsidR="00F43B18" w:rsidRPr="00B173C8" w:rsidRDefault="00034786" w:rsidP="00513775">
            <w:pPr>
              <w:autoSpaceDE w:val="0"/>
              <w:autoSpaceDN w:val="0"/>
              <w:adjustRightInd w:val="0"/>
              <w:jc w:val="center"/>
              <w:outlineLvl w:val="0"/>
            </w:pPr>
            <w:r>
              <w:t>54,7</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12</w:t>
            </w:r>
          </w:p>
        </w:tc>
        <w:tc>
          <w:tcPr>
            <w:tcW w:w="3719" w:type="pct"/>
            <w:shd w:val="clear" w:color="auto" w:fill="auto"/>
          </w:tcPr>
          <w:p w:rsidR="00F43B18" w:rsidRPr="00517B3A" w:rsidRDefault="00F43B18" w:rsidP="00513775">
            <w:pPr>
              <w:autoSpaceDE w:val="0"/>
              <w:autoSpaceDN w:val="0"/>
              <w:adjustRightInd w:val="0"/>
              <w:jc w:val="both"/>
              <w:outlineLvl w:val="0"/>
              <w:rPr>
                <w:szCs w:val="28"/>
              </w:rPr>
            </w:pPr>
            <w:r w:rsidRPr="00517B3A">
              <w:rPr>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w:t>
            </w:r>
            <w:r>
              <w:rPr>
                <w:szCs w:val="28"/>
              </w:rPr>
              <w:t xml:space="preserve"> были выявлены правонарушения);</w:t>
            </w:r>
            <w:r w:rsidRPr="00517B3A">
              <w:rPr>
                <w:szCs w:val="28"/>
              </w:rPr>
              <w:t xml:space="preserve"> </w:t>
            </w:r>
          </w:p>
        </w:tc>
        <w:tc>
          <w:tcPr>
            <w:tcW w:w="562" w:type="pct"/>
            <w:shd w:val="clear" w:color="auto" w:fill="auto"/>
          </w:tcPr>
          <w:p w:rsidR="00F43B18" w:rsidRPr="00517B3A" w:rsidRDefault="00F849F9" w:rsidP="00513775">
            <w:pPr>
              <w:autoSpaceDE w:val="0"/>
              <w:autoSpaceDN w:val="0"/>
              <w:adjustRightInd w:val="0"/>
              <w:jc w:val="center"/>
              <w:outlineLvl w:val="0"/>
            </w:pPr>
            <w:r>
              <w:t>97,6</w:t>
            </w:r>
          </w:p>
        </w:tc>
        <w:tc>
          <w:tcPr>
            <w:tcW w:w="481" w:type="pct"/>
            <w:shd w:val="clear" w:color="auto" w:fill="auto"/>
          </w:tcPr>
          <w:p w:rsidR="00F43B18" w:rsidRPr="00517B3A" w:rsidRDefault="00034786" w:rsidP="00513775">
            <w:pPr>
              <w:autoSpaceDE w:val="0"/>
              <w:autoSpaceDN w:val="0"/>
              <w:adjustRightInd w:val="0"/>
              <w:jc w:val="center"/>
              <w:outlineLvl w:val="0"/>
            </w:pPr>
            <w:r>
              <w:t>45</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13</w:t>
            </w:r>
          </w:p>
        </w:tc>
        <w:tc>
          <w:tcPr>
            <w:tcW w:w="3719" w:type="pct"/>
            <w:shd w:val="clear" w:color="auto" w:fill="auto"/>
          </w:tcPr>
          <w:p w:rsidR="00F43B18" w:rsidRPr="00BD2CDF" w:rsidRDefault="00F43B18" w:rsidP="00513775">
            <w:pPr>
              <w:autoSpaceDE w:val="0"/>
              <w:autoSpaceDN w:val="0"/>
              <w:adjustRightInd w:val="0"/>
              <w:jc w:val="both"/>
              <w:outlineLvl w:val="0"/>
              <w:rPr>
                <w:szCs w:val="28"/>
              </w:rPr>
            </w:pPr>
            <w:r w:rsidRPr="00A70D43">
              <w:rPr>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562" w:type="pct"/>
            <w:shd w:val="clear" w:color="auto" w:fill="auto"/>
          </w:tcPr>
          <w:p w:rsidR="00F43B18" w:rsidRPr="00B173C8" w:rsidRDefault="00F43B18" w:rsidP="00513775">
            <w:pPr>
              <w:autoSpaceDE w:val="0"/>
              <w:autoSpaceDN w:val="0"/>
              <w:adjustRightInd w:val="0"/>
              <w:jc w:val="center"/>
              <w:outlineLvl w:val="0"/>
            </w:pPr>
            <w:r>
              <w:t>100</w:t>
            </w:r>
          </w:p>
        </w:tc>
        <w:tc>
          <w:tcPr>
            <w:tcW w:w="481" w:type="pct"/>
            <w:shd w:val="clear" w:color="auto" w:fill="auto"/>
          </w:tcPr>
          <w:p w:rsidR="00F43B18" w:rsidRPr="00B173C8" w:rsidRDefault="00F43B18" w:rsidP="00513775">
            <w:pPr>
              <w:autoSpaceDE w:val="0"/>
              <w:autoSpaceDN w:val="0"/>
              <w:adjustRightInd w:val="0"/>
              <w:jc w:val="center"/>
              <w:outlineLvl w:val="0"/>
            </w:pPr>
            <w:r>
              <w:t>100</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14</w:t>
            </w:r>
          </w:p>
        </w:tc>
        <w:tc>
          <w:tcPr>
            <w:tcW w:w="3719" w:type="pct"/>
            <w:shd w:val="clear" w:color="auto" w:fill="auto"/>
          </w:tcPr>
          <w:p w:rsidR="00F43B18" w:rsidRPr="00BD2CDF" w:rsidRDefault="00F43B18" w:rsidP="00513775">
            <w:pPr>
              <w:autoSpaceDE w:val="0"/>
              <w:autoSpaceDN w:val="0"/>
              <w:adjustRightInd w:val="0"/>
              <w:jc w:val="both"/>
              <w:outlineLvl w:val="0"/>
              <w:rPr>
                <w:szCs w:val="28"/>
              </w:rPr>
            </w:pPr>
            <w:proofErr w:type="gramStart"/>
            <w:r w:rsidRPr="00BD2CDF">
              <w:rPr>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562" w:type="pct"/>
            <w:shd w:val="clear" w:color="auto" w:fill="auto"/>
          </w:tcPr>
          <w:p w:rsidR="00F43B18" w:rsidRPr="00B173C8" w:rsidRDefault="00F43B18" w:rsidP="00513775">
            <w:pPr>
              <w:autoSpaceDE w:val="0"/>
              <w:autoSpaceDN w:val="0"/>
              <w:adjustRightInd w:val="0"/>
              <w:jc w:val="center"/>
              <w:outlineLvl w:val="0"/>
            </w:pPr>
            <w:r>
              <w:t>0</w:t>
            </w:r>
          </w:p>
        </w:tc>
        <w:tc>
          <w:tcPr>
            <w:tcW w:w="481" w:type="pct"/>
            <w:shd w:val="clear" w:color="auto" w:fill="auto"/>
          </w:tcPr>
          <w:p w:rsidR="00F43B18" w:rsidRPr="00B173C8" w:rsidRDefault="00F43B18" w:rsidP="00513775">
            <w:pPr>
              <w:autoSpaceDE w:val="0"/>
              <w:autoSpaceDN w:val="0"/>
              <w:adjustRightInd w:val="0"/>
              <w:jc w:val="center"/>
              <w:outlineLvl w:val="0"/>
            </w:pPr>
            <w:r>
              <w:t>0</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15</w:t>
            </w:r>
          </w:p>
        </w:tc>
        <w:tc>
          <w:tcPr>
            <w:tcW w:w="3719" w:type="pct"/>
            <w:shd w:val="clear" w:color="auto" w:fill="auto"/>
          </w:tcPr>
          <w:p w:rsidR="00F43B18" w:rsidRPr="00BD2CDF" w:rsidRDefault="00F43B18" w:rsidP="00513775">
            <w:pPr>
              <w:autoSpaceDE w:val="0"/>
              <w:autoSpaceDN w:val="0"/>
              <w:adjustRightInd w:val="0"/>
              <w:jc w:val="both"/>
              <w:outlineLvl w:val="0"/>
              <w:rPr>
                <w:szCs w:val="28"/>
              </w:rPr>
            </w:pPr>
            <w:proofErr w:type="gramStart"/>
            <w:r w:rsidRPr="00BD2CDF">
              <w:rPr>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562" w:type="pct"/>
            <w:shd w:val="clear" w:color="auto" w:fill="auto"/>
          </w:tcPr>
          <w:p w:rsidR="00F43B18" w:rsidRPr="00B173C8" w:rsidRDefault="00F43B18" w:rsidP="00513775">
            <w:pPr>
              <w:autoSpaceDE w:val="0"/>
              <w:autoSpaceDN w:val="0"/>
              <w:adjustRightInd w:val="0"/>
              <w:jc w:val="center"/>
              <w:outlineLvl w:val="0"/>
            </w:pPr>
            <w:r>
              <w:t>0</w:t>
            </w:r>
          </w:p>
        </w:tc>
        <w:tc>
          <w:tcPr>
            <w:tcW w:w="481" w:type="pct"/>
            <w:shd w:val="clear" w:color="auto" w:fill="auto"/>
          </w:tcPr>
          <w:p w:rsidR="00F43B18" w:rsidRPr="00B173C8" w:rsidRDefault="00F43B18" w:rsidP="00513775">
            <w:pPr>
              <w:autoSpaceDE w:val="0"/>
              <w:autoSpaceDN w:val="0"/>
              <w:adjustRightInd w:val="0"/>
              <w:jc w:val="center"/>
              <w:outlineLvl w:val="0"/>
            </w:pPr>
            <w:r>
              <w:t>0</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16</w:t>
            </w:r>
          </w:p>
        </w:tc>
        <w:tc>
          <w:tcPr>
            <w:tcW w:w="3719" w:type="pct"/>
            <w:shd w:val="clear" w:color="auto" w:fill="auto"/>
          </w:tcPr>
          <w:p w:rsidR="00F43B18" w:rsidRPr="00BD2CDF" w:rsidRDefault="00F43B18" w:rsidP="00513775">
            <w:pPr>
              <w:autoSpaceDE w:val="0"/>
              <w:autoSpaceDN w:val="0"/>
              <w:adjustRightInd w:val="0"/>
              <w:jc w:val="both"/>
              <w:outlineLvl w:val="0"/>
              <w:rPr>
                <w:szCs w:val="28"/>
              </w:rPr>
            </w:pPr>
            <w:r w:rsidRPr="00BD2CDF">
              <w:rPr>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562" w:type="pct"/>
            <w:shd w:val="clear" w:color="auto" w:fill="auto"/>
          </w:tcPr>
          <w:p w:rsidR="00F43B18" w:rsidRPr="00B173C8" w:rsidRDefault="00F43B18" w:rsidP="00513775">
            <w:pPr>
              <w:autoSpaceDE w:val="0"/>
              <w:autoSpaceDN w:val="0"/>
              <w:adjustRightInd w:val="0"/>
              <w:jc w:val="center"/>
              <w:outlineLvl w:val="0"/>
            </w:pPr>
            <w:r>
              <w:t>0</w:t>
            </w:r>
          </w:p>
        </w:tc>
        <w:tc>
          <w:tcPr>
            <w:tcW w:w="481" w:type="pct"/>
            <w:shd w:val="clear" w:color="auto" w:fill="auto"/>
          </w:tcPr>
          <w:p w:rsidR="00F43B18" w:rsidRPr="00B173C8" w:rsidRDefault="00F43B18" w:rsidP="00513775">
            <w:pPr>
              <w:autoSpaceDE w:val="0"/>
              <w:autoSpaceDN w:val="0"/>
              <w:adjustRightInd w:val="0"/>
              <w:jc w:val="center"/>
              <w:outlineLvl w:val="0"/>
            </w:pPr>
            <w:r>
              <w:t>0</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17</w:t>
            </w:r>
          </w:p>
        </w:tc>
        <w:tc>
          <w:tcPr>
            <w:tcW w:w="3719" w:type="pct"/>
            <w:shd w:val="clear" w:color="auto" w:fill="auto"/>
          </w:tcPr>
          <w:p w:rsidR="00F43B18" w:rsidRPr="00FF5567" w:rsidRDefault="00F43B18" w:rsidP="00513775">
            <w:pPr>
              <w:autoSpaceDE w:val="0"/>
              <w:autoSpaceDN w:val="0"/>
              <w:adjustRightInd w:val="0"/>
              <w:jc w:val="both"/>
              <w:outlineLvl w:val="0"/>
              <w:rPr>
                <w:szCs w:val="28"/>
              </w:rPr>
            </w:pPr>
            <w:r w:rsidRPr="00FF5567">
              <w:rPr>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562" w:type="pct"/>
            <w:shd w:val="clear" w:color="auto" w:fill="auto"/>
          </w:tcPr>
          <w:p w:rsidR="00F43B18" w:rsidRPr="00D27CE9" w:rsidRDefault="005D5451" w:rsidP="00513775">
            <w:pPr>
              <w:autoSpaceDE w:val="0"/>
              <w:autoSpaceDN w:val="0"/>
              <w:adjustRightInd w:val="0"/>
              <w:jc w:val="center"/>
              <w:outlineLvl w:val="0"/>
            </w:pPr>
            <w:r>
              <w:t>0,</w:t>
            </w:r>
            <w:r w:rsidR="00F849F9">
              <w:t>5</w:t>
            </w:r>
          </w:p>
        </w:tc>
        <w:tc>
          <w:tcPr>
            <w:tcW w:w="481" w:type="pct"/>
            <w:shd w:val="clear" w:color="auto" w:fill="auto"/>
          </w:tcPr>
          <w:p w:rsidR="00F43B18" w:rsidRPr="00FF5567" w:rsidRDefault="00034786" w:rsidP="00034786">
            <w:pPr>
              <w:autoSpaceDE w:val="0"/>
              <w:autoSpaceDN w:val="0"/>
              <w:adjustRightInd w:val="0"/>
              <w:outlineLvl w:val="0"/>
            </w:pPr>
            <w:r>
              <w:t>0,6</w:t>
            </w:r>
          </w:p>
        </w:tc>
      </w:tr>
      <w:tr w:rsidR="00F43B18" w:rsidRPr="00B173C8" w:rsidTr="00513775">
        <w:tc>
          <w:tcPr>
            <w:tcW w:w="238" w:type="pct"/>
            <w:shd w:val="clear" w:color="auto" w:fill="auto"/>
          </w:tcPr>
          <w:p w:rsidR="00F43B18" w:rsidRPr="00B173C8" w:rsidRDefault="00F43B18" w:rsidP="00513775">
            <w:pPr>
              <w:autoSpaceDE w:val="0"/>
              <w:autoSpaceDN w:val="0"/>
              <w:adjustRightInd w:val="0"/>
              <w:jc w:val="both"/>
              <w:outlineLvl w:val="0"/>
            </w:pPr>
            <w:r>
              <w:t>18</w:t>
            </w:r>
          </w:p>
        </w:tc>
        <w:tc>
          <w:tcPr>
            <w:tcW w:w="3719" w:type="pct"/>
            <w:shd w:val="clear" w:color="auto" w:fill="auto"/>
          </w:tcPr>
          <w:p w:rsidR="00F43B18" w:rsidRPr="00FF5567" w:rsidRDefault="00F43B18" w:rsidP="00513775">
            <w:pPr>
              <w:autoSpaceDE w:val="0"/>
              <w:autoSpaceDN w:val="0"/>
              <w:adjustRightInd w:val="0"/>
              <w:jc w:val="both"/>
              <w:outlineLvl w:val="0"/>
              <w:rPr>
                <w:szCs w:val="28"/>
              </w:rPr>
            </w:pPr>
            <w:r w:rsidRPr="00FF5567">
              <w:rPr>
                <w:szCs w:val="28"/>
              </w:rPr>
              <w:t>средний размер наложенного административного штрафа, в том числе на должностных лиц и юридических лиц (в тыс. рублей);</w:t>
            </w:r>
          </w:p>
        </w:tc>
        <w:tc>
          <w:tcPr>
            <w:tcW w:w="562" w:type="pct"/>
            <w:shd w:val="clear" w:color="auto" w:fill="auto"/>
          </w:tcPr>
          <w:p w:rsidR="00F43B18" w:rsidRPr="00D27CE9" w:rsidRDefault="00DE6F00" w:rsidP="00513775">
            <w:pPr>
              <w:autoSpaceDE w:val="0"/>
              <w:autoSpaceDN w:val="0"/>
              <w:adjustRightInd w:val="0"/>
              <w:jc w:val="center"/>
              <w:outlineLvl w:val="0"/>
            </w:pPr>
            <w:r>
              <w:t>1</w:t>
            </w:r>
            <w:r w:rsidR="00F849F9">
              <w:t>4,4</w:t>
            </w:r>
          </w:p>
        </w:tc>
        <w:tc>
          <w:tcPr>
            <w:tcW w:w="481" w:type="pct"/>
            <w:shd w:val="clear" w:color="auto" w:fill="auto"/>
          </w:tcPr>
          <w:p w:rsidR="00F43B18" w:rsidRPr="00FF5567" w:rsidRDefault="00F849F9" w:rsidP="00513775">
            <w:pPr>
              <w:autoSpaceDE w:val="0"/>
              <w:autoSpaceDN w:val="0"/>
              <w:adjustRightInd w:val="0"/>
              <w:jc w:val="center"/>
              <w:outlineLvl w:val="0"/>
            </w:pPr>
            <w:r>
              <w:t>12,7</w:t>
            </w:r>
          </w:p>
        </w:tc>
      </w:tr>
      <w:tr w:rsidR="00F43B18" w:rsidRPr="00B173C8" w:rsidTr="00513775">
        <w:tc>
          <w:tcPr>
            <w:tcW w:w="238" w:type="pct"/>
            <w:shd w:val="clear" w:color="auto" w:fill="auto"/>
          </w:tcPr>
          <w:p w:rsidR="00F43B18" w:rsidRDefault="00F43B18" w:rsidP="00513775">
            <w:pPr>
              <w:autoSpaceDE w:val="0"/>
              <w:autoSpaceDN w:val="0"/>
              <w:adjustRightInd w:val="0"/>
              <w:jc w:val="both"/>
              <w:outlineLvl w:val="0"/>
            </w:pPr>
            <w:r>
              <w:t>19</w:t>
            </w:r>
          </w:p>
        </w:tc>
        <w:tc>
          <w:tcPr>
            <w:tcW w:w="3719" w:type="pct"/>
            <w:shd w:val="clear" w:color="auto" w:fill="auto"/>
          </w:tcPr>
          <w:p w:rsidR="00F43B18" w:rsidRPr="00BD2CDF" w:rsidRDefault="00F43B18" w:rsidP="00513775">
            <w:pPr>
              <w:autoSpaceDE w:val="0"/>
              <w:autoSpaceDN w:val="0"/>
              <w:adjustRightInd w:val="0"/>
              <w:jc w:val="both"/>
              <w:outlineLvl w:val="0"/>
              <w:rPr>
                <w:szCs w:val="28"/>
              </w:rPr>
            </w:pPr>
            <w:r w:rsidRPr="00BD2CDF">
              <w:rPr>
                <w:szCs w:val="28"/>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w:t>
            </w:r>
            <w:r w:rsidRPr="00BD2CDF">
              <w:rPr>
                <w:szCs w:val="28"/>
              </w:rPr>
              <w:lastRenderedPageBreak/>
              <w:t>которых выявлены нарушения обязательных требований).</w:t>
            </w:r>
          </w:p>
        </w:tc>
        <w:tc>
          <w:tcPr>
            <w:tcW w:w="562" w:type="pct"/>
            <w:shd w:val="clear" w:color="auto" w:fill="auto"/>
          </w:tcPr>
          <w:p w:rsidR="00F43B18" w:rsidRPr="00B173C8" w:rsidRDefault="00F43B18" w:rsidP="00513775">
            <w:pPr>
              <w:autoSpaceDE w:val="0"/>
              <w:autoSpaceDN w:val="0"/>
              <w:adjustRightInd w:val="0"/>
              <w:jc w:val="center"/>
              <w:outlineLvl w:val="0"/>
            </w:pPr>
            <w:r>
              <w:lastRenderedPageBreak/>
              <w:t>0</w:t>
            </w:r>
          </w:p>
        </w:tc>
        <w:tc>
          <w:tcPr>
            <w:tcW w:w="481" w:type="pct"/>
            <w:shd w:val="clear" w:color="auto" w:fill="auto"/>
          </w:tcPr>
          <w:p w:rsidR="00F43B18" w:rsidRPr="00B173C8" w:rsidRDefault="00F43B18" w:rsidP="00513775">
            <w:pPr>
              <w:autoSpaceDE w:val="0"/>
              <w:autoSpaceDN w:val="0"/>
              <w:adjustRightInd w:val="0"/>
              <w:jc w:val="center"/>
              <w:outlineLvl w:val="0"/>
            </w:pPr>
            <w:r>
              <w:t>0</w:t>
            </w:r>
          </w:p>
        </w:tc>
      </w:tr>
    </w:tbl>
    <w:p w:rsidR="00F43B18" w:rsidRDefault="00F43B18" w:rsidP="00F43B18">
      <w:pPr>
        <w:autoSpaceDE w:val="0"/>
        <w:autoSpaceDN w:val="0"/>
        <w:adjustRightInd w:val="0"/>
        <w:ind w:firstLine="709"/>
        <w:jc w:val="both"/>
        <w:outlineLvl w:val="0"/>
        <w:rPr>
          <w:sz w:val="28"/>
          <w:szCs w:val="28"/>
          <w:u w:val="single"/>
        </w:rPr>
      </w:pPr>
    </w:p>
    <w:p w:rsidR="00F43B18" w:rsidRDefault="00F43B18" w:rsidP="00F43B18">
      <w:pPr>
        <w:autoSpaceDE w:val="0"/>
        <w:autoSpaceDN w:val="0"/>
        <w:adjustRightInd w:val="0"/>
        <w:ind w:firstLine="709"/>
        <w:jc w:val="both"/>
        <w:outlineLvl w:val="0"/>
        <w:rPr>
          <w:sz w:val="32"/>
          <w:szCs w:val="32"/>
        </w:rPr>
      </w:pPr>
      <w:r w:rsidRPr="00626043">
        <w:rPr>
          <w:sz w:val="28"/>
          <w:szCs w:val="28"/>
          <w:u w:val="single"/>
        </w:rPr>
        <w:t>Отклонение ряда показателей свыше 10 %.</w:t>
      </w:r>
    </w:p>
    <w:p w:rsidR="00F43B18" w:rsidRDefault="00F43B18" w:rsidP="00886888">
      <w:pPr>
        <w:rPr>
          <w:sz w:val="32"/>
          <w:szCs w:val="32"/>
        </w:rPr>
      </w:pPr>
    </w:p>
    <w:p w:rsidR="004A7171" w:rsidRDefault="0061035D" w:rsidP="00724CDF">
      <w:pPr>
        <w:autoSpaceDE w:val="0"/>
        <w:autoSpaceDN w:val="0"/>
        <w:adjustRightInd w:val="0"/>
        <w:ind w:firstLine="709"/>
        <w:jc w:val="both"/>
        <w:outlineLvl w:val="0"/>
        <w:rPr>
          <w:sz w:val="28"/>
        </w:rPr>
      </w:pPr>
      <w:r>
        <w:rPr>
          <w:sz w:val="28"/>
        </w:rPr>
        <w:t>В 2021</w:t>
      </w:r>
      <w:r w:rsidR="004A7171" w:rsidRPr="00626043">
        <w:rPr>
          <w:sz w:val="28"/>
        </w:rPr>
        <w:t xml:space="preserve"> году отмечается отклонение следующих показателей свыше 10%</w:t>
      </w:r>
      <w:r w:rsidR="00980225">
        <w:rPr>
          <w:sz w:val="28"/>
        </w:rPr>
        <w:t>:</w:t>
      </w:r>
    </w:p>
    <w:p w:rsidR="00690528" w:rsidRPr="00690528" w:rsidRDefault="00690528" w:rsidP="00724CDF">
      <w:pPr>
        <w:autoSpaceDE w:val="0"/>
        <w:autoSpaceDN w:val="0"/>
        <w:adjustRightInd w:val="0"/>
        <w:ind w:firstLine="709"/>
        <w:jc w:val="both"/>
        <w:outlineLvl w:val="0"/>
        <w:rPr>
          <w:sz w:val="28"/>
          <w:szCs w:val="28"/>
        </w:rPr>
      </w:pPr>
      <w:r>
        <w:rPr>
          <w:sz w:val="28"/>
          <w:szCs w:val="28"/>
        </w:rPr>
        <w:t xml:space="preserve">- увеличилась </w:t>
      </w:r>
      <w:r w:rsidRPr="00690528">
        <w:rPr>
          <w:sz w:val="28"/>
          <w:szCs w:val="28"/>
        </w:rPr>
        <w:t>доля проверок, результаты которых признаны недействительными (в процентах от общего числа проведенных проверок)</w:t>
      </w:r>
      <w:r>
        <w:rPr>
          <w:sz w:val="28"/>
          <w:szCs w:val="28"/>
        </w:rPr>
        <w:t>;</w:t>
      </w:r>
    </w:p>
    <w:p w:rsidR="00122B3B" w:rsidRDefault="00517B3A" w:rsidP="00122B3B">
      <w:pPr>
        <w:autoSpaceDE w:val="0"/>
        <w:autoSpaceDN w:val="0"/>
        <w:adjustRightInd w:val="0"/>
        <w:ind w:firstLine="709"/>
        <w:jc w:val="both"/>
        <w:outlineLvl w:val="0"/>
        <w:rPr>
          <w:color w:val="000000"/>
          <w:sz w:val="28"/>
        </w:rPr>
      </w:pPr>
      <w:r w:rsidRPr="00371ED3">
        <w:rPr>
          <w:sz w:val="28"/>
        </w:rPr>
        <w:t xml:space="preserve">- </w:t>
      </w:r>
      <w:r w:rsidR="0001495E" w:rsidRPr="00371ED3">
        <w:rPr>
          <w:sz w:val="28"/>
        </w:rPr>
        <w:t xml:space="preserve">увеличилось </w:t>
      </w:r>
      <w:r w:rsidRPr="00371ED3">
        <w:rPr>
          <w:sz w:val="28"/>
        </w:rPr>
        <w:t xml:space="preserve">среднее количество проверок, проведенных в отношении одного юридического лица, </w:t>
      </w:r>
      <w:r w:rsidR="00122B3B">
        <w:rPr>
          <w:sz w:val="28"/>
        </w:rPr>
        <w:t>индивидуального предпринимателя</w:t>
      </w:r>
      <w:r w:rsidR="00122B3B">
        <w:rPr>
          <w:color w:val="000000"/>
          <w:sz w:val="28"/>
        </w:rPr>
        <w:t>;</w:t>
      </w:r>
    </w:p>
    <w:p w:rsidR="00B60BD9" w:rsidRPr="00B60BD9" w:rsidRDefault="00B60BD9" w:rsidP="00122B3B">
      <w:pPr>
        <w:autoSpaceDE w:val="0"/>
        <w:autoSpaceDN w:val="0"/>
        <w:adjustRightInd w:val="0"/>
        <w:ind w:firstLine="709"/>
        <w:jc w:val="both"/>
        <w:outlineLvl w:val="0"/>
        <w:rPr>
          <w:color w:val="000000"/>
          <w:sz w:val="28"/>
          <w:szCs w:val="28"/>
        </w:rPr>
      </w:pPr>
      <w:r>
        <w:rPr>
          <w:color w:val="000000"/>
          <w:sz w:val="28"/>
        </w:rPr>
        <w:t xml:space="preserve">- увеличилась </w:t>
      </w:r>
      <w:r w:rsidRPr="00B60BD9">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122B3B" w:rsidRPr="004F74D6" w:rsidRDefault="00122B3B" w:rsidP="00122B3B">
      <w:pPr>
        <w:autoSpaceDE w:val="0"/>
        <w:autoSpaceDN w:val="0"/>
        <w:adjustRightInd w:val="0"/>
        <w:ind w:firstLine="709"/>
        <w:jc w:val="both"/>
        <w:outlineLvl w:val="0"/>
        <w:rPr>
          <w:sz w:val="28"/>
          <w:szCs w:val="28"/>
        </w:rPr>
      </w:pPr>
      <w:r>
        <w:rPr>
          <w:color w:val="000000"/>
          <w:sz w:val="28"/>
        </w:rPr>
        <w:t>Это</w:t>
      </w:r>
      <w:r w:rsidRPr="004F74D6">
        <w:rPr>
          <w:color w:val="000000"/>
          <w:sz w:val="28"/>
        </w:rPr>
        <w:t xml:space="preserve"> обусловлено</w:t>
      </w:r>
      <w:r>
        <w:rPr>
          <w:sz w:val="28"/>
          <w:szCs w:val="28"/>
        </w:rPr>
        <w:t xml:space="preserve"> отменой</w:t>
      </w:r>
      <w:r w:rsidRPr="004F74D6">
        <w:rPr>
          <w:sz w:val="28"/>
          <w:szCs w:val="28"/>
        </w:rPr>
        <w:t xml:space="preserve"> постановления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w:t>
      </w:r>
      <w:proofErr w:type="gramStart"/>
      <w:r w:rsidRPr="004F74D6">
        <w:rPr>
          <w:sz w:val="28"/>
          <w:szCs w:val="28"/>
        </w:rPr>
        <w:t>контроля ежегодных планов проведения плановых проверок юридических лиц</w:t>
      </w:r>
      <w:proofErr w:type="gramEnd"/>
      <w:r w:rsidRPr="004F74D6">
        <w:rPr>
          <w:sz w:val="28"/>
          <w:szCs w:val="28"/>
        </w:rPr>
        <w:t xml:space="preserve"> и индивидуальных предпринимателей».</w:t>
      </w:r>
    </w:p>
    <w:p w:rsidR="00122B3B" w:rsidRPr="00371ED3" w:rsidRDefault="00122B3B" w:rsidP="00724CDF">
      <w:pPr>
        <w:autoSpaceDE w:val="0"/>
        <w:autoSpaceDN w:val="0"/>
        <w:adjustRightInd w:val="0"/>
        <w:ind w:firstLine="709"/>
        <w:jc w:val="both"/>
        <w:outlineLvl w:val="0"/>
        <w:rPr>
          <w:sz w:val="28"/>
        </w:rPr>
      </w:pPr>
    </w:p>
    <w:p w:rsidR="00ED6A44" w:rsidRPr="00D27CE9" w:rsidRDefault="00ED6A44" w:rsidP="00724CDF">
      <w:pPr>
        <w:autoSpaceDE w:val="0"/>
        <w:autoSpaceDN w:val="0"/>
        <w:adjustRightInd w:val="0"/>
        <w:ind w:firstLine="709"/>
        <w:jc w:val="both"/>
        <w:outlineLvl w:val="0"/>
        <w:rPr>
          <w:sz w:val="28"/>
        </w:rPr>
      </w:pPr>
      <w:r w:rsidRPr="00D27CE9">
        <w:rPr>
          <w:sz w:val="28"/>
        </w:rPr>
        <w:t xml:space="preserve">- </w:t>
      </w:r>
      <w:r w:rsidR="005D5451">
        <w:rPr>
          <w:sz w:val="28"/>
        </w:rPr>
        <w:t>уменьшилась</w:t>
      </w:r>
      <w:r w:rsidR="0001495E" w:rsidRPr="00D27CE9">
        <w:rPr>
          <w:sz w:val="28"/>
        </w:rPr>
        <w:t xml:space="preserve"> </w:t>
      </w:r>
      <w:r w:rsidRPr="00D27CE9">
        <w:rPr>
          <w:sz w:val="28"/>
        </w:rPr>
        <w:t>доля проверок, по итогам которых выявлены правонарушения (в процентах от общего числа проведенных плановых и внеплановых проверок);</w:t>
      </w:r>
    </w:p>
    <w:p w:rsidR="00EB14DE" w:rsidRDefault="00B60BD9" w:rsidP="00724CDF">
      <w:pPr>
        <w:autoSpaceDE w:val="0"/>
        <w:autoSpaceDN w:val="0"/>
        <w:adjustRightInd w:val="0"/>
        <w:ind w:firstLine="709"/>
        <w:jc w:val="both"/>
        <w:outlineLvl w:val="0"/>
        <w:rPr>
          <w:sz w:val="28"/>
        </w:rPr>
      </w:pPr>
      <w:r>
        <w:rPr>
          <w:sz w:val="28"/>
        </w:rPr>
        <w:t xml:space="preserve">Это связано  с </w:t>
      </w:r>
      <w:r w:rsidR="00D27CE9" w:rsidRPr="00D27CE9">
        <w:rPr>
          <w:sz w:val="28"/>
        </w:rPr>
        <w:t>усилен</w:t>
      </w:r>
      <w:r>
        <w:rPr>
          <w:sz w:val="28"/>
        </w:rPr>
        <w:t xml:space="preserve">ием контроля </w:t>
      </w:r>
      <w:r w:rsidRPr="00D27CE9">
        <w:rPr>
          <w:sz w:val="28"/>
        </w:rPr>
        <w:t>Комитетом</w:t>
      </w:r>
      <w:r w:rsidR="00D27CE9" w:rsidRPr="00D27CE9">
        <w:rPr>
          <w:sz w:val="28"/>
        </w:rPr>
        <w:t xml:space="preserve"> за соблюдением управляющими организациями обязательны</w:t>
      </w:r>
      <w:r w:rsidR="00C75936">
        <w:rPr>
          <w:sz w:val="28"/>
        </w:rPr>
        <w:t>х требований.</w:t>
      </w:r>
      <w:r w:rsidR="00D27CE9" w:rsidRPr="00D27CE9">
        <w:rPr>
          <w:sz w:val="28"/>
        </w:rPr>
        <w:t xml:space="preserve"> </w:t>
      </w:r>
    </w:p>
    <w:p w:rsidR="00690528" w:rsidRDefault="00690528" w:rsidP="00724CDF">
      <w:pPr>
        <w:autoSpaceDE w:val="0"/>
        <w:autoSpaceDN w:val="0"/>
        <w:adjustRightInd w:val="0"/>
        <w:ind w:firstLine="709"/>
        <w:jc w:val="both"/>
        <w:outlineLvl w:val="0"/>
        <w:rPr>
          <w:sz w:val="28"/>
        </w:rPr>
      </w:pPr>
    </w:p>
    <w:p w:rsidR="00690528" w:rsidRDefault="00690528" w:rsidP="00724CDF">
      <w:pPr>
        <w:autoSpaceDE w:val="0"/>
        <w:autoSpaceDN w:val="0"/>
        <w:adjustRightInd w:val="0"/>
        <w:ind w:firstLine="709"/>
        <w:jc w:val="both"/>
        <w:outlineLvl w:val="0"/>
        <w:rPr>
          <w:sz w:val="28"/>
          <w:szCs w:val="28"/>
        </w:rPr>
      </w:pPr>
      <w:r>
        <w:rPr>
          <w:sz w:val="28"/>
          <w:szCs w:val="28"/>
        </w:rPr>
        <w:t xml:space="preserve">- уменьшилась </w:t>
      </w:r>
      <w:r w:rsidRPr="00690528">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690528" w:rsidRPr="00690528" w:rsidRDefault="00690528" w:rsidP="00690528">
      <w:pPr>
        <w:suppressAutoHyphens/>
        <w:spacing w:line="296" w:lineRule="exact"/>
        <w:jc w:val="both"/>
        <w:rPr>
          <w:color w:val="000000"/>
          <w:sz w:val="28"/>
          <w:lang w:eastAsia="ar-SA"/>
        </w:rPr>
      </w:pPr>
      <w:r>
        <w:rPr>
          <w:sz w:val="28"/>
          <w:szCs w:val="28"/>
          <w:lang w:eastAsia="ar-SA"/>
        </w:rPr>
        <w:t xml:space="preserve">           Это </w:t>
      </w:r>
      <w:r w:rsidRPr="00690528">
        <w:rPr>
          <w:sz w:val="28"/>
          <w:szCs w:val="28"/>
          <w:lang w:eastAsia="ar-SA"/>
        </w:rPr>
        <w:t>обусловлено увеличением количества проверок, а так же проведение проверок ранее выданных в 2020 году предписаний за сроками  привлечения к административной ответственности из-за ограничения проведения проверок.</w:t>
      </w:r>
    </w:p>
    <w:p w:rsidR="00690528" w:rsidRPr="00690528" w:rsidRDefault="00690528" w:rsidP="00724CDF">
      <w:pPr>
        <w:autoSpaceDE w:val="0"/>
        <w:autoSpaceDN w:val="0"/>
        <w:adjustRightInd w:val="0"/>
        <w:ind w:firstLine="709"/>
        <w:jc w:val="both"/>
        <w:outlineLvl w:val="0"/>
        <w:rPr>
          <w:sz w:val="28"/>
          <w:szCs w:val="28"/>
        </w:rPr>
      </w:pPr>
    </w:p>
    <w:p w:rsidR="00122B3B" w:rsidRDefault="00122B3B" w:rsidP="00724CDF">
      <w:pPr>
        <w:autoSpaceDE w:val="0"/>
        <w:autoSpaceDN w:val="0"/>
        <w:adjustRightInd w:val="0"/>
        <w:ind w:firstLine="709"/>
        <w:jc w:val="both"/>
        <w:outlineLvl w:val="0"/>
        <w:rPr>
          <w:sz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724CDF" w:rsidRDefault="00886888" w:rsidP="00886888">
      <w:pPr>
        <w:rPr>
          <w:sz w:val="32"/>
          <w:szCs w:val="32"/>
        </w:rPr>
      </w:pPr>
    </w:p>
    <w:p w:rsidR="00404177" w:rsidRPr="00ED6A44" w:rsidRDefault="002807DA" w:rsidP="002807DA">
      <w:pPr>
        <w:ind w:firstLine="709"/>
        <w:jc w:val="both"/>
        <w:rPr>
          <w:sz w:val="28"/>
          <w:szCs w:val="20"/>
        </w:rPr>
      </w:pPr>
      <w:r w:rsidRPr="00ED6A44">
        <w:rPr>
          <w:sz w:val="28"/>
          <w:szCs w:val="20"/>
        </w:rPr>
        <w:t xml:space="preserve">Механизм </w:t>
      </w:r>
      <w:proofErr w:type="gramStart"/>
      <w:r w:rsidRPr="00ED6A44">
        <w:rPr>
          <w:sz w:val="28"/>
          <w:szCs w:val="20"/>
        </w:rPr>
        <w:t>контроля за</w:t>
      </w:r>
      <w:proofErr w:type="gramEnd"/>
      <w:r w:rsidRPr="00ED6A44">
        <w:rPr>
          <w:sz w:val="28"/>
          <w:szCs w:val="20"/>
        </w:rPr>
        <w:t xml:space="preserve"> деятельностью товариществ собственников жилья, жилищно-строительных кооперативов, установленный действующим </w:t>
      </w:r>
      <w:r w:rsidRPr="00ED6A44">
        <w:rPr>
          <w:sz w:val="28"/>
          <w:szCs w:val="20"/>
        </w:rPr>
        <w:lastRenderedPageBreak/>
        <w:t>законодательством, не позволяют эффективно контролировать деятельность данных субъектов, поскольку отсутствуют достаточные меры воздействия в сравнении с мерами, применяемыми к лицензиатам (объем лицензионных требований, повышенные размеры штрафов).</w:t>
      </w:r>
    </w:p>
    <w:p w:rsidR="00E03656" w:rsidRPr="00ED6A44" w:rsidRDefault="00E03656" w:rsidP="00E03656">
      <w:pPr>
        <w:tabs>
          <w:tab w:val="left" w:pos="0"/>
        </w:tabs>
        <w:ind w:firstLine="709"/>
        <w:jc w:val="both"/>
        <w:rPr>
          <w:sz w:val="28"/>
          <w:szCs w:val="20"/>
        </w:rPr>
      </w:pPr>
      <w:r w:rsidRPr="00ED6A44">
        <w:rPr>
          <w:color w:val="000000"/>
          <w:sz w:val="28"/>
          <w:szCs w:val="28"/>
        </w:rPr>
        <w:t xml:space="preserve">Кроме того, проблемой в сфере жилищно-коммунального хозяйства при осуществлении жилищного надзора является низкое качество капитального ремонта жилых домов и недостаточный контроль со стороны заказчика за качеством выполнения работ. </w:t>
      </w:r>
    </w:p>
    <w:p w:rsidR="00E03656" w:rsidRDefault="00E03656" w:rsidP="00E03656">
      <w:pPr>
        <w:autoSpaceDE w:val="0"/>
        <w:autoSpaceDN w:val="0"/>
        <w:adjustRightInd w:val="0"/>
        <w:ind w:firstLine="709"/>
        <w:jc w:val="both"/>
        <w:outlineLvl w:val="0"/>
        <w:rPr>
          <w:sz w:val="28"/>
          <w:szCs w:val="20"/>
        </w:rPr>
      </w:pPr>
      <w:r w:rsidRPr="00ED6A44">
        <w:rPr>
          <w:sz w:val="28"/>
          <w:szCs w:val="20"/>
        </w:rPr>
        <w:t>В целях повышения эффективности жилищного надзора  и созданию условий для улучшения качества оказываемых услуг населению необходимо предусмотреть административную ответственность за нарушение или невыполнение региональным оператором требований жилищного законодательства.</w:t>
      </w:r>
    </w:p>
    <w:p w:rsidR="002807DA" w:rsidRPr="00724CDF" w:rsidRDefault="002807DA" w:rsidP="002807DA">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E03656" w:rsidRDefault="00E03656" w:rsidP="00886888">
      <w:pPr>
        <w:rPr>
          <w:sz w:val="32"/>
          <w:szCs w:val="32"/>
        </w:rPr>
      </w:pPr>
    </w:p>
    <w:p w:rsidR="00B60BD9" w:rsidRPr="00E03656" w:rsidRDefault="00B60BD9" w:rsidP="00886888">
      <w:pPr>
        <w:rPr>
          <w:sz w:val="32"/>
          <w:szCs w:val="32"/>
        </w:rPr>
      </w:pPr>
    </w:p>
    <w:p w:rsidR="00E03656" w:rsidRPr="00192C48" w:rsidRDefault="00B16A71" w:rsidP="00E03656">
      <w:pPr>
        <w:rPr>
          <w:sz w:val="28"/>
        </w:rPr>
      </w:pPr>
      <w:r>
        <w:rPr>
          <w:sz w:val="28"/>
        </w:rPr>
        <w:t>П</w:t>
      </w:r>
      <w:r w:rsidR="00E03656">
        <w:rPr>
          <w:sz w:val="28"/>
        </w:rPr>
        <w:t>редседател</w:t>
      </w:r>
      <w:r>
        <w:rPr>
          <w:sz w:val="28"/>
        </w:rPr>
        <w:t>ь</w:t>
      </w:r>
      <w:r w:rsidR="00E03656" w:rsidRPr="00192C48">
        <w:rPr>
          <w:sz w:val="28"/>
        </w:rPr>
        <w:t xml:space="preserve"> комитета государственного </w:t>
      </w:r>
    </w:p>
    <w:p w:rsidR="00E03656" w:rsidRPr="00192C48" w:rsidRDefault="00E03656" w:rsidP="00E03656">
      <w:pPr>
        <w:rPr>
          <w:sz w:val="28"/>
        </w:rPr>
      </w:pPr>
      <w:r w:rsidRPr="00192C48">
        <w:rPr>
          <w:sz w:val="28"/>
        </w:rPr>
        <w:t xml:space="preserve">жилищного надзора и контроля </w:t>
      </w:r>
    </w:p>
    <w:p w:rsidR="00404177" w:rsidRPr="00B16A71" w:rsidRDefault="0061035D" w:rsidP="00886888">
      <w:pPr>
        <w:rPr>
          <w:sz w:val="32"/>
          <w:szCs w:val="32"/>
        </w:rPr>
      </w:pPr>
      <w:r>
        <w:rPr>
          <w:sz w:val="28"/>
        </w:rPr>
        <w:t>Ленинградской области</w:t>
      </w:r>
      <w:r>
        <w:rPr>
          <w:sz w:val="28"/>
        </w:rPr>
        <w:tab/>
      </w:r>
      <w:r w:rsidR="00E03656" w:rsidRPr="00192C48">
        <w:rPr>
          <w:sz w:val="28"/>
        </w:rPr>
        <w:tab/>
      </w:r>
      <w:r w:rsidR="00E03656" w:rsidRPr="00192C48">
        <w:rPr>
          <w:sz w:val="28"/>
        </w:rPr>
        <w:tab/>
      </w:r>
      <w:r w:rsidR="00E03656" w:rsidRPr="00192C48">
        <w:rPr>
          <w:sz w:val="28"/>
        </w:rPr>
        <w:tab/>
      </w:r>
      <w:r w:rsidR="00E03656" w:rsidRPr="00192C48">
        <w:rPr>
          <w:sz w:val="28"/>
        </w:rPr>
        <w:tab/>
      </w:r>
      <w:r w:rsidR="00E03656" w:rsidRPr="00192C48">
        <w:rPr>
          <w:sz w:val="28"/>
        </w:rPr>
        <w:tab/>
      </w:r>
      <w:r w:rsidR="00E03656" w:rsidRPr="00192C48">
        <w:rPr>
          <w:sz w:val="28"/>
        </w:rPr>
        <w:tab/>
      </w:r>
      <w:proofErr w:type="spellStart"/>
      <w:r>
        <w:rPr>
          <w:sz w:val="28"/>
        </w:rPr>
        <w:t>М.С.Василенко</w:t>
      </w:r>
      <w:proofErr w:type="spellEnd"/>
    </w:p>
    <w:sectPr w:rsidR="00404177" w:rsidRPr="00B16A71" w:rsidSect="00B60BD9">
      <w:headerReference w:type="default" r:id="rId9"/>
      <w:footerReference w:type="default" r:id="rId10"/>
      <w:pgSz w:w="11906" w:h="16838"/>
      <w:pgMar w:top="709" w:right="56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E8" w:rsidRDefault="001E08E8" w:rsidP="00404177">
      <w:r>
        <w:separator/>
      </w:r>
    </w:p>
  </w:endnote>
  <w:endnote w:type="continuationSeparator" w:id="0">
    <w:p w:rsidR="001E08E8" w:rsidRDefault="001E08E8"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115D4E">
      <w:rPr>
        <w:noProof/>
      </w:rPr>
      <w:t>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E8" w:rsidRDefault="001E08E8" w:rsidP="00404177">
      <w:r>
        <w:separator/>
      </w:r>
    </w:p>
  </w:footnote>
  <w:footnote w:type="continuationSeparator" w:id="0">
    <w:p w:rsidR="001E08E8" w:rsidRDefault="001E08E8"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rPr>
    </w:lvl>
  </w:abstractNum>
  <w:abstractNum w:abstractNumId="1">
    <w:nsid w:val="79A57E3C"/>
    <w:multiLevelType w:val="hybridMultilevel"/>
    <w:tmpl w:val="36A83EEA"/>
    <w:lvl w:ilvl="0" w:tplc="CD6C2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1495E"/>
    <w:rsid w:val="00034786"/>
    <w:rsid w:val="00095ADC"/>
    <w:rsid w:val="000A5EC0"/>
    <w:rsid w:val="000B31AA"/>
    <w:rsid w:val="00115D4E"/>
    <w:rsid w:val="00122B3B"/>
    <w:rsid w:val="001D55BE"/>
    <w:rsid w:val="001E08E8"/>
    <w:rsid w:val="00215297"/>
    <w:rsid w:val="002807DA"/>
    <w:rsid w:val="0031612B"/>
    <w:rsid w:val="00316B70"/>
    <w:rsid w:val="0032357C"/>
    <w:rsid w:val="00324639"/>
    <w:rsid w:val="00336DB2"/>
    <w:rsid w:val="00357789"/>
    <w:rsid w:val="00370DD7"/>
    <w:rsid w:val="00370E86"/>
    <w:rsid w:val="00371ED3"/>
    <w:rsid w:val="003E738C"/>
    <w:rsid w:val="003E7A8A"/>
    <w:rsid w:val="00404177"/>
    <w:rsid w:val="0042029C"/>
    <w:rsid w:val="0043365E"/>
    <w:rsid w:val="004811B0"/>
    <w:rsid w:val="004A7171"/>
    <w:rsid w:val="004D12EE"/>
    <w:rsid w:val="004E29C7"/>
    <w:rsid w:val="004E6083"/>
    <w:rsid w:val="0050772B"/>
    <w:rsid w:val="00517B3A"/>
    <w:rsid w:val="005542D8"/>
    <w:rsid w:val="005A1F26"/>
    <w:rsid w:val="005A43B7"/>
    <w:rsid w:val="005B4D56"/>
    <w:rsid w:val="005B5D4B"/>
    <w:rsid w:val="005C23D2"/>
    <w:rsid w:val="005D38CE"/>
    <w:rsid w:val="005D5451"/>
    <w:rsid w:val="0061035D"/>
    <w:rsid w:val="00626043"/>
    <w:rsid w:val="006472DD"/>
    <w:rsid w:val="00664524"/>
    <w:rsid w:val="00665379"/>
    <w:rsid w:val="00670705"/>
    <w:rsid w:val="00682F8C"/>
    <w:rsid w:val="00690528"/>
    <w:rsid w:val="00693DDF"/>
    <w:rsid w:val="006961EB"/>
    <w:rsid w:val="006B7DB4"/>
    <w:rsid w:val="0070677F"/>
    <w:rsid w:val="00724CDF"/>
    <w:rsid w:val="00755FAF"/>
    <w:rsid w:val="00791E0F"/>
    <w:rsid w:val="00804A0D"/>
    <w:rsid w:val="0083213D"/>
    <w:rsid w:val="00843529"/>
    <w:rsid w:val="0085158A"/>
    <w:rsid w:val="00853A46"/>
    <w:rsid w:val="00886888"/>
    <w:rsid w:val="00892D9C"/>
    <w:rsid w:val="008A0EF2"/>
    <w:rsid w:val="008B1756"/>
    <w:rsid w:val="008E7D6B"/>
    <w:rsid w:val="00930713"/>
    <w:rsid w:val="00946B6E"/>
    <w:rsid w:val="00980225"/>
    <w:rsid w:val="009B1FDC"/>
    <w:rsid w:val="009E1FBD"/>
    <w:rsid w:val="00A14BD5"/>
    <w:rsid w:val="00A35AF0"/>
    <w:rsid w:val="00A6696F"/>
    <w:rsid w:val="00A81DB3"/>
    <w:rsid w:val="00AC267E"/>
    <w:rsid w:val="00B16A71"/>
    <w:rsid w:val="00B60BD9"/>
    <w:rsid w:val="00B628C6"/>
    <w:rsid w:val="00BA4208"/>
    <w:rsid w:val="00BE2AB3"/>
    <w:rsid w:val="00BF1960"/>
    <w:rsid w:val="00C5304E"/>
    <w:rsid w:val="00C568F6"/>
    <w:rsid w:val="00C6533B"/>
    <w:rsid w:val="00C75936"/>
    <w:rsid w:val="00CD6E5D"/>
    <w:rsid w:val="00CF6934"/>
    <w:rsid w:val="00D27CE9"/>
    <w:rsid w:val="00D524F4"/>
    <w:rsid w:val="00DA0BF9"/>
    <w:rsid w:val="00DC3AF3"/>
    <w:rsid w:val="00DD671F"/>
    <w:rsid w:val="00DE289F"/>
    <w:rsid w:val="00DE6F00"/>
    <w:rsid w:val="00DF793F"/>
    <w:rsid w:val="00E03656"/>
    <w:rsid w:val="00E14580"/>
    <w:rsid w:val="00E80AD9"/>
    <w:rsid w:val="00E823FF"/>
    <w:rsid w:val="00EB14DE"/>
    <w:rsid w:val="00EB2C7C"/>
    <w:rsid w:val="00EB6CF8"/>
    <w:rsid w:val="00ED6A44"/>
    <w:rsid w:val="00ED6AE0"/>
    <w:rsid w:val="00F05E8E"/>
    <w:rsid w:val="00F273E0"/>
    <w:rsid w:val="00F31C3C"/>
    <w:rsid w:val="00F43B18"/>
    <w:rsid w:val="00F66590"/>
    <w:rsid w:val="00F84602"/>
    <w:rsid w:val="00F849F9"/>
    <w:rsid w:val="00FE4CAC"/>
    <w:rsid w:val="00FE54CB"/>
    <w:rsid w:val="00FF145D"/>
    <w:rsid w:val="00FF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724CD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724CDF"/>
    <w:pPr>
      <w:widowControl w:val="0"/>
      <w:autoSpaceDE w:val="0"/>
      <w:autoSpaceDN w:val="0"/>
      <w:adjustRightInd w:val="0"/>
    </w:pPr>
    <w:rPr>
      <w:rFonts w:ascii="Times New Roman" w:eastAsia="Times New Roman" w:hAnsi="Times New Roman"/>
      <w:b/>
      <w:bCs/>
      <w:sz w:val="24"/>
      <w:szCs w:val="24"/>
    </w:rPr>
  </w:style>
  <w:style w:type="paragraph" w:styleId="a9">
    <w:name w:val="List Paragraph"/>
    <w:basedOn w:val="a"/>
    <w:uiPriority w:val="34"/>
    <w:qFormat/>
    <w:rsid w:val="00FE54CB"/>
    <w:pPr>
      <w:ind w:left="720"/>
      <w:contextualSpacing/>
    </w:pPr>
  </w:style>
  <w:style w:type="paragraph" w:styleId="aa">
    <w:name w:val="Normal (Web)"/>
    <w:basedOn w:val="a"/>
    <w:rsid w:val="00A35AF0"/>
    <w:pPr>
      <w:suppressAutoHyphens/>
      <w:spacing w:before="280" w:after="280"/>
    </w:pPr>
    <w:rPr>
      <w:lang w:eastAsia="ar-SA"/>
    </w:rPr>
  </w:style>
  <w:style w:type="paragraph" w:styleId="ab">
    <w:name w:val="No Spacing"/>
    <w:uiPriority w:val="1"/>
    <w:qFormat/>
    <w:rsid w:val="00122B3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724CD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724CDF"/>
    <w:pPr>
      <w:widowControl w:val="0"/>
      <w:autoSpaceDE w:val="0"/>
      <w:autoSpaceDN w:val="0"/>
      <w:adjustRightInd w:val="0"/>
    </w:pPr>
    <w:rPr>
      <w:rFonts w:ascii="Times New Roman" w:eastAsia="Times New Roman" w:hAnsi="Times New Roman"/>
      <w:b/>
      <w:bCs/>
      <w:sz w:val="24"/>
      <w:szCs w:val="24"/>
    </w:rPr>
  </w:style>
  <w:style w:type="paragraph" w:styleId="a9">
    <w:name w:val="List Paragraph"/>
    <w:basedOn w:val="a"/>
    <w:uiPriority w:val="34"/>
    <w:qFormat/>
    <w:rsid w:val="00FE54CB"/>
    <w:pPr>
      <w:ind w:left="720"/>
      <w:contextualSpacing/>
    </w:pPr>
  </w:style>
  <w:style w:type="paragraph" w:styleId="aa">
    <w:name w:val="Normal (Web)"/>
    <w:basedOn w:val="a"/>
    <w:rsid w:val="00A35AF0"/>
    <w:pPr>
      <w:suppressAutoHyphens/>
      <w:spacing w:before="280" w:after="280"/>
    </w:pPr>
    <w:rPr>
      <w:lang w:eastAsia="ar-SA"/>
    </w:rPr>
  </w:style>
  <w:style w:type="paragraph" w:styleId="ab">
    <w:name w:val="No Spacing"/>
    <w:uiPriority w:val="1"/>
    <w:qFormat/>
    <w:rsid w:val="00122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572">
      <w:bodyDiv w:val="1"/>
      <w:marLeft w:val="0"/>
      <w:marRight w:val="0"/>
      <w:marTop w:val="0"/>
      <w:marBottom w:val="0"/>
      <w:divBdr>
        <w:top w:val="none" w:sz="0" w:space="0" w:color="auto"/>
        <w:left w:val="none" w:sz="0" w:space="0" w:color="auto"/>
        <w:bottom w:val="none" w:sz="0" w:space="0" w:color="auto"/>
        <w:right w:val="none" w:sz="0" w:space="0" w:color="auto"/>
      </w:divBdr>
    </w:div>
    <w:div w:id="233318072">
      <w:bodyDiv w:val="1"/>
      <w:marLeft w:val="0"/>
      <w:marRight w:val="0"/>
      <w:marTop w:val="0"/>
      <w:marBottom w:val="0"/>
      <w:divBdr>
        <w:top w:val="none" w:sz="0" w:space="0" w:color="auto"/>
        <w:left w:val="none" w:sz="0" w:space="0" w:color="auto"/>
        <w:bottom w:val="none" w:sz="0" w:space="0" w:color="auto"/>
        <w:right w:val="none" w:sz="0" w:space="0" w:color="auto"/>
      </w:divBdr>
    </w:div>
    <w:div w:id="1007250677">
      <w:bodyDiv w:val="1"/>
      <w:marLeft w:val="0"/>
      <w:marRight w:val="0"/>
      <w:marTop w:val="0"/>
      <w:marBottom w:val="0"/>
      <w:divBdr>
        <w:top w:val="none" w:sz="0" w:space="0" w:color="auto"/>
        <w:left w:val="none" w:sz="0" w:space="0" w:color="auto"/>
        <w:bottom w:val="none" w:sz="0" w:space="0" w:color="auto"/>
        <w:right w:val="none" w:sz="0" w:space="0" w:color="auto"/>
      </w:divBdr>
    </w:div>
    <w:div w:id="15146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8309-0AF2-4D0C-BE6C-C3D779C0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3638</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2023-03-28T09:54:00Z</dcterms:created>
  <dcterms:modified xsi:type="dcterms:W3CDTF">2023-03-28T09:54:00Z</dcterms:modified>
</cp:coreProperties>
</file>